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B4541C" w:rsidRDefault="00DB7151">
      <w:pPr>
        <w:pStyle w:val="berschrift2"/>
        <w:jc w:val="left"/>
        <w:rPr>
          <w:rFonts w:ascii="Tahoma" w:hAnsi="Tahoma" w:cs="Tahoma"/>
          <w:sz w:val="28"/>
        </w:rPr>
      </w:pPr>
      <w:r w:rsidRPr="00B4541C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8752" behindDoc="0" locked="0" layoutInCell="1" allowOverlap="1" wp14:anchorId="25E2FF36" wp14:editId="1065912A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1C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7EA3DE" wp14:editId="4C614A8C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B4541C">
        <w:rPr>
          <w:rFonts w:ascii="Tahoma" w:hAnsi="Tahoma" w:cs="Tahoma"/>
          <w:sz w:val="28"/>
        </w:rPr>
        <w:t>Landjugend Steiermark</w:t>
      </w:r>
    </w:p>
    <w:p w:rsidR="007B6B78" w:rsidRPr="00B4541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B4541C">
        <w:rPr>
          <w:rFonts w:ascii="Tahoma" w:hAnsi="Tahoma" w:cs="Tahoma"/>
          <w:sz w:val="28"/>
        </w:rPr>
        <w:t>Krottendorfer</w:t>
      </w:r>
      <w:proofErr w:type="spellEnd"/>
      <w:r w:rsidRPr="00B4541C">
        <w:rPr>
          <w:rFonts w:ascii="Tahoma" w:hAnsi="Tahoma" w:cs="Tahoma"/>
          <w:sz w:val="28"/>
        </w:rPr>
        <w:t xml:space="preserve"> Str. 81, 8052 Graz</w:t>
      </w:r>
    </w:p>
    <w:p w:rsidR="007B6B78" w:rsidRPr="00B4541C" w:rsidRDefault="00DB7151">
      <w:pPr>
        <w:rPr>
          <w:rFonts w:ascii="Tahoma" w:hAnsi="Tahoma" w:cs="Tahoma"/>
          <w:b/>
          <w:bCs/>
          <w:sz w:val="28"/>
          <w:u w:val="single"/>
        </w:rPr>
      </w:pPr>
      <w:r w:rsidRPr="00B4541C"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75C0F7" wp14:editId="7F7890FA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B4541C" w:rsidRDefault="00431BA5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B4541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B4541C" w:rsidRDefault="00431BA5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B4541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B4541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B4541C" w:rsidRDefault="007B6B78">
      <w:pPr>
        <w:rPr>
          <w:rFonts w:ascii="Tahoma" w:hAnsi="Tahoma" w:cs="Tahoma"/>
          <w:lang w:val="de-DE"/>
        </w:rPr>
      </w:pPr>
    </w:p>
    <w:p w:rsidR="007B6B78" w:rsidRPr="00B4541C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LANDESENTSCHEID</w:t>
      </w:r>
    </w:p>
    <w:p w:rsidR="007B6B78" w:rsidRPr="00B4541C" w:rsidRDefault="005B7561">
      <w:pPr>
        <w:pStyle w:val="berschrift1"/>
        <w:jc w:val="left"/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541C"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Agrar- &amp; Genussolympiade</w:t>
      </w:r>
    </w:p>
    <w:p w:rsidR="007B6B78" w:rsidRPr="00B4541C" w:rsidRDefault="00CA76E4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9034F4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5B7561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Oktober 20</w:t>
      </w:r>
      <w:r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9034F4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7B6B78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LFS </w:t>
      </w:r>
      <w:r w:rsidR="009034F4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Silberberg</w:t>
      </w:r>
      <w:r w:rsidR="00C30101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</w:t>
      </w:r>
      <w:r w:rsidR="009034F4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LB</w:t>
      </w:r>
      <w:r w:rsidR="007B6B78" w:rsidRPr="00B4541C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7B6B78" w:rsidRPr="00B4541C" w:rsidRDefault="007B6B78">
      <w:pPr>
        <w:rPr>
          <w:rFonts w:ascii="Tahoma" w:hAnsi="Tahoma" w:cs="Tahoma"/>
          <w:sz w:val="22"/>
        </w:rPr>
      </w:pPr>
    </w:p>
    <w:p w:rsidR="007B6B78" w:rsidRPr="00B4541C" w:rsidRDefault="007B6B78">
      <w:pPr>
        <w:rPr>
          <w:rFonts w:ascii="Tahoma" w:hAnsi="Tahoma" w:cs="Tahoma"/>
          <w:sz w:val="22"/>
        </w:rPr>
      </w:pPr>
    </w:p>
    <w:p w:rsidR="007B6B78" w:rsidRPr="00B4541C" w:rsidRDefault="00597DBB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Station A5</w:t>
      </w:r>
    </w:p>
    <w:p w:rsidR="007B6B78" w:rsidRPr="00B4541C" w:rsidRDefault="00EB1C68">
      <w:pPr>
        <w:pStyle w:val="berschrift4"/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541C"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Betriebswirtschaft</w:t>
      </w:r>
    </w:p>
    <w:p w:rsidR="007B6B78" w:rsidRPr="00B4541C" w:rsidRDefault="007B6B78">
      <w:pPr>
        <w:rPr>
          <w:rFonts w:ascii="Tahoma" w:hAnsi="Tahoma" w:cs="Tahoma"/>
          <w:sz w:val="22"/>
          <w:lang w:val="de-DE"/>
        </w:rPr>
      </w:pPr>
    </w:p>
    <w:p w:rsidR="007B6B78" w:rsidRPr="00B4541C" w:rsidRDefault="007B6B78">
      <w:pPr>
        <w:rPr>
          <w:rFonts w:ascii="Tahoma" w:hAnsi="Tahoma" w:cs="Tahoma"/>
          <w:b/>
          <w:bCs/>
          <w:sz w:val="22"/>
        </w:rPr>
      </w:pPr>
      <w:r w:rsidRPr="00B4541C">
        <w:rPr>
          <w:rFonts w:ascii="Tahoma" w:hAnsi="Tahoma" w:cs="Tahoma"/>
          <w:b/>
          <w:bCs/>
          <w:sz w:val="22"/>
        </w:rPr>
        <w:t>Jury:</w:t>
      </w:r>
      <w:r w:rsidRPr="00B4541C">
        <w:rPr>
          <w:rFonts w:ascii="Tahoma" w:hAnsi="Tahoma" w:cs="Tahoma"/>
          <w:b/>
          <w:bCs/>
          <w:sz w:val="22"/>
        </w:rPr>
        <w:tab/>
      </w:r>
      <w:r w:rsidRPr="00B4541C">
        <w:rPr>
          <w:rFonts w:ascii="Tahoma" w:hAnsi="Tahoma" w:cs="Tahoma"/>
          <w:b/>
          <w:bCs/>
          <w:sz w:val="22"/>
        </w:rPr>
        <w:tab/>
      </w:r>
      <w:r w:rsidRPr="00B4541C">
        <w:rPr>
          <w:rFonts w:ascii="Tahoma" w:hAnsi="Tahoma" w:cs="Tahoma"/>
          <w:b/>
          <w:bCs/>
          <w:sz w:val="22"/>
        </w:rPr>
        <w:tab/>
      </w:r>
      <w:bookmarkStart w:id="0" w:name="_GoBack"/>
      <w:bookmarkEnd w:id="0"/>
    </w:p>
    <w:p w:rsidR="007B6B78" w:rsidRPr="00B4541C" w:rsidRDefault="007B6B78">
      <w:pPr>
        <w:pStyle w:val="berschrift8"/>
      </w:pPr>
      <w:r w:rsidRPr="00B4541C">
        <w:t>Max. Punkte:</w:t>
      </w:r>
      <w:r w:rsidRPr="00B4541C">
        <w:tab/>
        <w:t>20 Punkte</w:t>
      </w:r>
    </w:p>
    <w:p w:rsidR="007B6B78" w:rsidRPr="00B4541C" w:rsidRDefault="005B7561">
      <w:pPr>
        <w:rPr>
          <w:rFonts w:ascii="Tahoma" w:hAnsi="Tahoma" w:cs="Tahoma"/>
          <w:b/>
          <w:bCs/>
          <w:sz w:val="22"/>
        </w:rPr>
      </w:pPr>
      <w:r w:rsidRPr="00B4541C">
        <w:rPr>
          <w:rFonts w:ascii="Tahoma" w:hAnsi="Tahoma" w:cs="Tahoma"/>
          <w:b/>
          <w:bCs/>
          <w:sz w:val="22"/>
        </w:rPr>
        <w:t>Zeitdauer:</w:t>
      </w:r>
      <w:r w:rsidRPr="00B4541C">
        <w:rPr>
          <w:rFonts w:ascii="Tahoma" w:hAnsi="Tahoma" w:cs="Tahoma"/>
          <w:b/>
          <w:bCs/>
          <w:sz w:val="22"/>
        </w:rPr>
        <w:tab/>
      </w:r>
      <w:r w:rsidRPr="00B4541C">
        <w:rPr>
          <w:rFonts w:ascii="Tahoma" w:hAnsi="Tahoma" w:cs="Tahoma"/>
          <w:b/>
          <w:bCs/>
          <w:sz w:val="22"/>
        </w:rPr>
        <w:tab/>
        <w:t>15</w:t>
      </w:r>
      <w:r w:rsidR="007B6B78" w:rsidRPr="00B4541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B4541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B4541C">
        <w:trPr>
          <w:trHeight w:val="680"/>
        </w:trPr>
        <w:tc>
          <w:tcPr>
            <w:tcW w:w="4606" w:type="dxa"/>
          </w:tcPr>
          <w:p w:rsidR="007B6B78" w:rsidRPr="00B4541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541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Startnummer</w:t>
            </w:r>
          </w:p>
        </w:tc>
        <w:tc>
          <w:tcPr>
            <w:tcW w:w="4606" w:type="dxa"/>
          </w:tcPr>
          <w:p w:rsidR="007B6B78" w:rsidRPr="00B4541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541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Arbeitsbeginn</w:t>
            </w:r>
          </w:p>
        </w:tc>
      </w:tr>
      <w:tr w:rsidR="007B6B78" w:rsidRPr="00B4541C">
        <w:trPr>
          <w:trHeight w:val="680"/>
        </w:trPr>
        <w:tc>
          <w:tcPr>
            <w:tcW w:w="4606" w:type="dxa"/>
          </w:tcPr>
          <w:p w:rsidR="007B6B78" w:rsidRPr="00B4541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541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4606" w:type="dxa"/>
          </w:tcPr>
          <w:p w:rsidR="007B6B78" w:rsidRPr="00B4541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541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Abgabezeit</w:t>
            </w:r>
          </w:p>
        </w:tc>
      </w:tr>
      <w:tr w:rsidR="007B6B78" w:rsidRPr="00B4541C">
        <w:trPr>
          <w:trHeight w:val="680"/>
        </w:trPr>
        <w:tc>
          <w:tcPr>
            <w:tcW w:w="4606" w:type="dxa"/>
          </w:tcPr>
          <w:p w:rsidR="007B6B78" w:rsidRPr="00B4541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541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Bezirk</w:t>
            </w:r>
          </w:p>
        </w:tc>
        <w:tc>
          <w:tcPr>
            <w:tcW w:w="4606" w:type="dxa"/>
          </w:tcPr>
          <w:p w:rsidR="007B6B78" w:rsidRPr="00B4541C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541C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Erreichte Punkte</w:t>
            </w:r>
          </w:p>
        </w:tc>
      </w:tr>
    </w:tbl>
    <w:p w:rsidR="002F38CB" w:rsidRPr="00B4541C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7B6B78" w:rsidRPr="00BE5725" w:rsidRDefault="00337503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Allgemeine Betriebswirtschaft </w:t>
      </w:r>
      <w:r w:rsidR="00B86F68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(9 Punkte)</w:t>
      </w:r>
    </w:p>
    <w:p w:rsidR="00AD64CE" w:rsidRPr="00BE5725" w:rsidRDefault="00AD64CE" w:rsidP="00224377">
      <w:pPr>
        <w:rPr>
          <w:rFonts w:ascii="Tahoma" w:hAnsi="Tahoma" w:cs="Tahoma"/>
          <w:sz w:val="22"/>
          <w:szCs w:val="22"/>
        </w:rPr>
      </w:pPr>
    </w:p>
    <w:p w:rsidR="00B4541C" w:rsidRPr="00BE5725" w:rsidRDefault="00360630" w:rsidP="00B4541C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>Ordnet die Kärtchen den fixen und variablen Kosten richtig zu</w:t>
      </w:r>
      <w:r w:rsidR="00981582" w:rsidRPr="00BE5725">
        <w:rPr>
          <w:rFonts w:ascii="Tahoma" w:hAnsi="Tahoma" w:cs="Tahoma"/>
          <w:sz w:val="22"/>
          <w:szCs w:val="22"/>
        </w:rPr>
        <w:t>!</w:t>
      </w:r>
    </w:p>
    <w:p w:rsidR="00AD1034" w:rsidRPr="00BE5725" w:rsidRDefault="00AD1034" w:rsidP="00B86F6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248"/>
      </w:tblGrid>
      <w:tr w:rsidR="00B4541C" w:rsidRPr="00BE5725" w:rsidTr="00B4541C"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b/>
                <w:color w:val="FF0000"/>
              </w:rPr>
            </w:pPr>
            <w:r w:rsidRPr="00BE5725">
              <w:rPr>
                <w:rFonts w:ascii="Tahoma" w:hAnsi="Tahoma" w:cs="Tahoma"/>
                <w:b/>
                <w:color w:val="FF0000"/>
              </w:rPr>
              <w:t>Fixkosten</w:t>
            </w:r>
          </w:p>
        </w:tc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b/>
                <w:color w:val="FF0000"/>
              </w:rPr>
            </w:pPr>
            <w:r w:rsidRPr="00BE5725">
              <w:rPr>
                <w:rFonts w:ascii="Tahoma" w:hAnsi="Tahoma" w:cs="Tahoma"/>
                <w:b/>
                <w:color w:val="FF0000"/>
              </w:rPr>
              <w:t>Variable Kosten</w:t>
            </w:r>
          </w:p>
        </w:tc>
      </w:tr>
      <w:tr w:rsidR="00B4541C" w:rsidRPr="00BE5725" w:rsidTr="00B4541C"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Abschreibung</w:t>
            </w:r>
          </w:p>
        </w:tc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Reparaturen</w:t>
            </w:r>
          </w:p>
        </w:tc>
      </w:tr>
      <w:tr w:rsidR="00B4541C" w:rsidRPr="00BE5725" w:rsidTr="00B4541C"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Versicherungen</w:t>
            </w:r>
          </w:p>
        </w:tc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Treibstoffe</w:t>
            </w:r>
          </w:p>
        </w:tc>
      </w:tr>
      <w:tr w:rsidR="00B4541C" w:rsidRPr="00BE5725" w:rsidTr="00B4541C"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Zins</w:t>
            </w:r>
            <w:r w:rsidR="003F1DE3">
              <w:rPr>
                <w:rFonts w:ascii="Tahoma" w:hAnsi="Tahoma" w:cs="Tahoma"/>
                <w:color w:val="FF0000"/>
              </w:rPr>
              <w:t>en</w:t>
            </w:r>
          </w:p>
        </w:tc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Futtermittel</w:t>
            </w:r>
          </w:p>
        </w:tc>
      </w:tr>
      <w:tr w:rsidR="00B4541C" w:rsidRPr="00BE5725" w:rsidTr="00B4541C"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Löhne für ständig beschäftigte Fremdarbeitskräfte</w:t>
            </w:r>
          </w:p>
        </w:tc>
        <w:tc>
          <w:tcPr>
            <w:tcW w:w="4606" w:type="dxa"/>
          </w:tcPr>
          <w:p w:rsidR="00B4541C" w:rsidRPr="00BE5725" w:rsidRDefault="003F1DE3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Dünger</w:t>
            </w:r>
          </w:p>
        </w:tc>
      </w:tr>
      <w:tr w:rsidR="00B4541C" w:rsidRPr="00BE5725" w:rsidTr="00B4541C"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BE5725">
              <w:rPr>
                <w:rFonts w:ascii="Tahoma" w:hAnsi="Tahoma" w:cs="Tahoma"/>
                <w:color w:val="FF0000"/>
              </w:rPr>
              <w:t>Steuern</w:t>
            </w:r>
          </w:p>
        </w:tc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B4541C" w:rsidRPr="00BE5725" w:rsidTr="00B4541C">
        <w:tc>
          <w:tcPr>
            <w:tcW w:w="4606" w:type="dxa"/>
          </w:tcPr>
          <w:p w:rsidR="00B4541C" w:rsidRPr="00BE5725" w:rsidRDefault="003F1DE3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Pacht</w:t>
            </w:r>
          </w:p>
        </w:tc>
        <w:tc>
          <w:tcPr>
            <w:tcW w:w="4606" w:type="dxa"/>
          </w:tcPr>
          <w:p w:rsidR="00B4541C" w:rsidRPr="00BE5725" w:rsidRDefault="00B4541C" w:rsidP="00B4541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981582" w:rsidRPr="00BE5725" w:rsidRDefault="00981582" w:rsidP="00B4541C">
      <w:pPr>
        <w:pStyle w:val="Listenabsatz1"/>
        <w:spacing w:after="0" w:line="240" w:lineRule="auto"/>
        <w:rPr>
          <w:rFonts w:ascii="Tahoma" w:hAnsi="Tahoma" w:cs="Tahoma"/>
        </w:rPr>
      </w:pPr>
    </w:p>
    <w:p w:rsidR="00981582" w:rsidRPr="00BE5725" w:rsidRDefault="00B86F68" w:rsidP="00E704FB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je 0,25 Punkte = </w:t>
      </w:r>
      <w:r w:rsidR="00B4541C" w:rsidRPr="00BE5725">
        <w:rPr>
          <w:rFonts w:ascii="Tahoma" w:hAnsi="Tahoma" w:cs="Tahoma"/>
        </w:rPr>
        <w:t>2,5</w:t>
      </w:r>
      <w:r w:rsidR="007A5720" w:rsidRPr="00BE5725">
        <w:rPr>
          <w:rFonts w:ascii="Tahoma" w:hAnsi="Tahoma" w:cs="Tahoma"/>
        </w:rPr>
        <w:t xml:space="preserve"> Punkt</w:t>
      </w:r>
      <w:r w:rsidR="00046C5D" w:rsidRPr="00BE5725">
        <w:rPr>
          <w:rFonts w:ascii="Tahoma" w:hAnsi="Tahoma" w:cs="Tahoma"/>
        </w:rPr>
        <w:t>e</w:t>
      </w:r>
    </w:p>
    <w:p w:rsidR="00E704FB" w:rsidRDefault="00E704FB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86F68" w:rsidRDefault="00B86F68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86F68" w:rsidRDefault="00B86F68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86F68" w:rsidRDefault="00B86F68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86F68" w:rsidRDefault="00B86F68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86F68" w:rsidRPr="00BE5725" w:rsidRDefault="00B86F68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13913" w:rsidRPr="00BE5725" w:rsidRDefault="007A59F3" w:rsidP="00E147F2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lastRenderedPageBreak/>
        <w:t>Ordnet die Kärtchen richtig zu den Positionen Anlagevermögen und Umlaufvermögen zu!</w:t>
      </w:r>
    </w:p>
    <w:p w:rsidR="00B4541C" w:rsidRPr="00BE5725" w:rsidRDefault="00B4541C" w:rsidP="00B4541C">
      <w:pPr>
        <w:pStyle w:val="Listenabsatz1"/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B4541C" w:rsidRPr="00BE5725" w:rsidTr="00B4541C">
        <w:tc>
          <w:tcPr>
            <w:tcW w:w="4282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b/>
                <w:color w:val="FF0000"/>
              </w:rPr>
            </w:pPr>
            <w:r w:rsidRPr="00BE5725">
              <w:rPr>
                <w:rFonts w:ascii="Tahoma" w:hAnsi="Tahoma" w:cs="Tahoma"/>
                <w:b/>
                <w:color w:val="FF0000"/>
              </w:rPr>
              <w:t>Anlagevermögen</w:t>
            </w:r>
          </w:p>
        </w:tc>
        <w:tc>
          <w:tcPr>
            <w:tcW w:w="4286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b/>
                <w:color w:val="FF0000"/>
              </w:rPr>
            </w:pPr>
            <w:r w:rsidRPr="00BE5725">
              <w:rPr>
                <w:rFonts w:ascii="Tahoma" w:hAnsi="Tahoma" w:cs="Tahoma"/>
                <w:b/>
                <w:color w:val="FF0000"/>
              </w:rPr>
              <w:t>Umlaufvermögen</w:t>
            </w:r>
          </w:p>
        </w:tc>
      </w:tr>
      <w:tr w:rsidR="00B4541C" w:rsidRPr="00BE5725" w:rsidTr="00B4541C">
        <w:tc>
          <w:tcPr>
            <w:tcW w:w="4282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Boden</w:t>
            </w:r>
          </w:p>
        </w:tc>
        <w:tc>
          <w:tcPr>
            <w:tcW w:w="4286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Mastvieh</w:t>
            </w:r>
          </w:p>
        </w:tc>
      </w:tr>
      <w:tr w:rsidR="00B4541C" w:rsidRPr="00BE5725" w:rsidTr="00B4541C">
        <w:tc>
          <w:tcPr>
            <w:tcW w:w="4282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Maschinen und Geräte</w:t>
            </w:r>
          </w:p>
        </w:tc>
        <w:tc>
          <w:tcPr>
            <w:tcW w:w="4286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Geld</w:t>
            </w:r>
          </w:p>
        </w:tc>
      </w:tr>
      <w:tr w:rsidR="00B4541C" w:rsidRPr="00BE5725" w:rsidTr="00B4541C">
        <w:tc>
          <w:tcPr>
            <w:tcW w:w="4282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Mehrjährige Pflanzenbestände</w:t>
            </w:r>
          </w:p>
        </w:tc>
        <w:tc>
          <w:tcPr>
            <w:tcW w:w="4286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Einjährige Pflanzenbestände</w:t>
            </w:r>
          </w:p>
        </w:tc>
      </w:tr>
      <w:tr w:rsidR="00B4541C" w:rsidRPr="00BE5725" w:rsidTr="00B4541C">
        <w:tc>
          <w:tcPr>
            <w:tcW w:w="4282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Mehrjährige Tierbestände</w:t>
            </w:r>
          </w:p>
        </w:tc>
        <w:tc>
          <w:tcPr>
            <w:tcW w:w="4286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Vorräte</w:t>
            </w:r>
          </w:p>
        </w:tc>
      </w:tr>
      <w:tr w:rsidR="00B4541C" w:rsidRPr="00BE5725" w:rsidTr="00B4541C">
        <w:tc>
          <w:tcPr>
            <w:tcW w:w="4282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</w:rPr>
            </w:pPr>
            <w:r w:rsidRPr="00BE5725">
              <w:rPr>
                <w:rFonts w:ascii="Tahoma" w:hAnsi="Tahoma" w:cs="Tahoma"/>
                <w:color w:val="FF0000"/>
              </w:rPr>
              <w:t>Gebäude und bauliche Anlagen</w:t>
            </w:r>
          </w:p>
        </w:tc>
        <w:tc>
          <w:tcPr>
            <w:tcW w:w="4286" w:type="dxa"/>
          </w:tcPr>
          <w:p w:rsidR="00B4541C" w:rsidRPr="00BE5725" w:rsidRDefault="00B4541C" w:rsidP="002846D1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E5725">
              <w:rPr>
                <w:rFonts w:ascii="Tahoma" w:hAnsi="Tahoma" w:cs="Tahoma"/>
                <w:color w:val="FF0000"/>
              </w:rPr>
              <w:t>Treibstoffe</w:t>
            </w:r>
          </w:p>
        </w:tc>
      </w:tr>
    </w:tbl>
    <w:p w:rsidR="00E147F2" w:rsidRPr="00BE5725" w:rsidRDefault="00E147F2" w:rsidP="007A59F3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E147F2" w:rsidRPr="00BE5725" w:rsidRDefault="00B86F68" w:rsidP="007A5720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je 0,25 Punkte = </w:t>
      </w:r>
      <w:r w:rsidR="00B4541C" w:rsidRPr="00BE5725">
        <w:rPr>
          <w:rFonts w:ascii="Tahoma" w:hAnsi="Tahoma" w:cs="Tahoma"/>
        </w:rPr>
        <w:t>2,5</w:t>
      </w:r>
      <w:r w:rsidR="007A5720" w:rsidRPr="00BE5725">
        <w:rPr>
          <w:rFonts w:ascii="Tahoma" w:hAnsi="Tahoma" w:cs="Tahoma"/>
        </w:rPr>
        <w:t xml:space="preserve"> Punkt</w:t>
      </w:r>
      <w:r w:rsidR="000619FA">
        <w:rPr>
          <w:rFonts w:ascii="Tahoma" w:hAnsi="Tahoma" w:cs="Tahoma"/>
        </w:rPr>
        <w:t>e</w:t>
      </w:r>
    </w:p>
    <w:p w:rsidR="00981582" w:rsidRPr="00BE5725" w:rsidRDefault="00981582" w:rsidP="00B4541C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E147F2" w:rsidRPr="00BE5725" w:rsidRDefault="00BE5725" w:rsidP="00E147F2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>Wie berechnet sich der Deckungsbeitrag ganz allgemein</w:t>
      </w:r>
      <w:r w:rsidR="00981582" w:rsidRPr="00BE5725">
        <w:rPr>
          <w:rFonts w:ascii="Tahoma" w:hAnsi="Tahoma" w:cs="Tahoma"/>
          <w:sz w:val="22"/>
          <w:szCs w:val="22"/>
        </w:rPr>
        <w:t>?</w:t>
      </w:r>
    </w:p>
    <w:p w:rsidR="00981582" w:rsidRPr="00BE5725" w:rsidRDefault="00981582" w:rsidP="00981582">
      <w:pPr>
        <w:rPr>
          <w:rFonts w:ascii="Tahoma" w:hAnsi="Tahoma" w:cs="Tahoma"/>
          <w:sz w:val="22"/>
          <w:szCs w:val="22"/>
          <w:lang w:val="de-DE"/>
        </w:rPr>
      </w:pPr>
    </w:p>
    <w:p w:rsidR="00BE5725" w:rsidRPr="00B86F68" w:rsidRDefault="00BE5725" w:rsidP="00B86F68">
      <w:pPr>
        <w:ind w:firstLine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B86F68">
        <w:rPr>
          <w:rFonts w:ascii="Tahoma" w:hAnsi="Tahoma" w:cs="Tahoma"/>
          <w:color w:val="FF0000"/>
          <w:sz w:val="22"/>
          <w:szCs w:val="22"/>
          <w:lang w:eastAsia="en-US"/>
        </w:rPr>
        <w:t>Deckungsbeitrag = Erlös – variable Kosten</w:t>
      </w:r>
    </w:p>
    <w:p w:rsidR="00981582" w:rsidRPr="00BE5725" w:rsidRDefault="007A5720" w:rsidP="00B86F68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</w:rPr>
      </w:pPr>
      <w:r w:rsidRPr="00BE5725">
        <w:rPr>
          <w:rFonts w:ascii="Tahoma" w:hAnsi="Tahoma" w:cs="Tahoma"/>
        </w:rPr>
        <w:t>1</w:t>
      </w:r>
      <w:r w:rsidR="00E147F2" w:rsidRPr="00BE5725">
        <w:rPr>
          <w:rFonts w:ascii="Tahoma" w:hAnsi="Tahoma" w:cs="Tahoma"/>
        </w:rPr>
        <w:t xml:space="preserve"> Punkt</w:t>
      </w:r>
    </w:p>
    <w:p w:rsidR="00981582" w:rsidRPr="00BE5725" w:rsidRDefault="00981582" w:rsidP="00981582">
      <w:pPr>
        <w:rPr>
          <w:rFonts w:ascii="Tahoma" w:hAnsi="Tahoma" w:cs="Tahoma"/>
          <w:sz w:val="22"/>
          <w:szCs w:val="22"/>
          <w:lang w:val="de-DE"/>
        </w:rPr>
      </w:pPr>
    </w:p>
    <w:p w:rsidR="00981582" w:rsidRPr="00BE5725" w:rsidRDefault="00BE5725" w:rsidP="00981582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 xml:space="preserve">Was versteht </w:t>
      </w:r>
      <w:r>
        <w:rPr>
          <w:rFonts w:ascii="Tahoma" w:hAnsi="Tahoma" w:cs="Tahoma"/>
          <w:sz w:val="22"/>
          <w:szCs w:val="22"/>
        </w:rPr>
        <w:t>man unter dem Break-Even-Point</w:t>
      </w:r>
      <w:r w:rsidR="00817B30">
        <w:rPr>
          <w:rFonts w:ascii="Tahoma" w:hAnsi="Tahoma" w:cs="Tahoma"/>
          <w:sz w:val="22"/>
          <w:szCs w:val="22"/>
        </w:rPr>
        <w:t xml:space="preserve"> (Erklärung)</w:t>
      </w:r>
      <w:r>
        <w:rPr>
          <w:rFonts w:ascii="Tahoma" w:hAnsi="Tahoma" w:cs="Tahoma"/>
          <w:sz w:val="22"/>
          <w:szCs w:val="22"/>
        </w:rPr>
        <w:t xml:space="preserve"> </w:t>
      </w:r>
      <w:r w:rsidRPr="00BE5725">
        <w:rPr>
          <w:rFonts w:ascii="Tahoma" w:hAnsi="Tahoma" w:cs="Tahoma"/>
          <w:sz w:val="22"/>
          <w:szCs w:val="22"/>
        </w:rPr>
        <w:t xml:space="preserve">und was passiert, wenn man ihn </w:t>
      </w:r>
      <w:proofErr w:type="spellStart"/>
      <w:r w:rsidRPr="00BE5725">
        <w:rPr>
          <w:rFonts w:ascii="Tahoma" w:hAnsi="Tahoma" w:cs="Tahoma"/>
          <w:sz w:val="22"/>
          <w:szCs w:val="22"/>
        </w:rPr>
        <w:t>UNTERschreitet</w:t>
      </w:r>
      <w:proofErr w:type="spellEnd"/>
      <w:r w:rsidR="00981582" w:rsidRPr="00BE5725">
        <w:rPr>
          <w:rFonts w:ascii="Tahoma" w:hAnsi="Tahoma" w:cs="Tahoma"/>
          <w:sz w:val="22"/>
          <w:szCs w:val="22"/>
        </w:rPr>
        <w:t>?</w:t>
      </w:r>
    </w:p>
    <w:p w:rsidR="00981582" w:rsidRPr="00BE5725" w:rsidRDefault="00981582" w:rsidP="00981582">
      <w:pPr>
        <w:rPr>
          <w:rFonts w:ascii="Tahoma" w:hAnsi="Tahoma" w:cs="Tahoma"/>
          <w:sz w:val="22"/>
          <w:szCs w:val="22"/>
          <w:lang w:val="de-DE"/>
        </w:rPr>
      </w:pPr>
    </w:p>
    <w:p w:rsidR="00981582" w:rsidRPr="00B86F68" w:rsidRDefault="00BE5725" w:rsidP="00BE5725">
      <w:pPr>
        <w:ind w:left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B86F68">
        <w:rPr>
          <w:rFonts w:ascii="Tahoma" w:hAnsi="Tahoma" w:cs="Tahoma"/>
          <w:color w:val="FF0000"/>
          <w:sz w:val="22"/>
          <w:szCs w:val="22"/>
          <w:lang w:eastAsia="en-US"/>
        </w:rPr>
        <w:t>Der Break-Even-Point (Kostendeckungspunkt oder Gewinnschwelle) ist jener Punkt, an dem Kosten und Erlöse gleich groß sind.</w:t>
      </w:r>
    </w:p>
    <w:p w:rsidR="00981582" w:rsidRPr="00B86F68" w:rsidRDefault="00BE5725" w:rsidP="00B86F68">
      <w:pPr>
        <w:ind w:firstLine="708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B86F68">
        <w:rPr>
          <w:rFonts w:ascii="Tahoma" w:hAnsi="Tahoma" w:cs="Tahoma"/>
          <w:color w:val="FF0000"/>
          <w:sz w:val="22"/>
          <w:szCs w:val="22"/>
          <w:lang w:eastAsia="en-US"/>
        </w:rPr>
        <w:t>Erreicht man den Break-Even-Point nicht, so macht man Verluste.</w:t>
      </w:r>
    </w:p>
    <w:p w:rsidR="00981582" w:rsidRPr="00BE5725" w:rsidRDefault="007A5720" w:rsidP="00BE5725">
      <w:pPr>
        <w:pStyle w:val="Listenabsatz1"/>
        <w:spacing w:after="0" w:line="240" w:lineRule="auto"/>
        <w:ind w:left="7092" w:firstLine="696"/>
        <w:jc w:val="right"/>
        <w:rPr>
          <w:rFonts w:ascii="Tahoma" w:hAnsi="Tahoma" w:cs="Tahoma"/>
          <w:lang w:val="de-DE"/>
        </w:rPr>
      </w:pPr>
      <w:r w:rsidRPr="00BE5725">
        <w:rPr>
          <w:rFonts w:ascii="Tahoma" w:hAnsi="Tahoma" w:cs="Tahoma"/>
          <w:lang w:val="en-US"/>
        </w:rPr>
        <w:t xml:space="preserve">1 </w:t>
      </w:r>
      <w:proofErr w:type="spellStart"/>
      <w:r w:rsidR="00981582" w:rsidRPr="00BE5725">
        <w:rPr>
          <w:rFonts w:ascii="Tahoma" w:hAnsi="Tahoma" w:cs="Tahoma"/>
          <w:lang w:val="en-US"/>
        </w:rPr>
        <w:t>Punkt</w:t>
      </w:r>
      <w:proofErr w:type="spellEnd"/>
    </w:p>
    <w:p w:rsidR="00BE5725" w:rsidRPr="00BE5725" w:rsidRDefault="00BE5725" w:rsidP="00981582">
      <w:pPr>
        <w:rPr>
          <w:rFonts w:ascii="Tahoma" w:hAnsi="Tahoma" w:cs="Tahoma"/>
          <w:sz w:val="22"/>
          <w:szCs w:val="22"/>
          <w:lang w:val="de-DE"/>
        </w:rPr>
      </w:pPr>
    </w:p>
    <w:p w:rsidR="00BE5725" w:rsidRPr="002A34E2" w:rsidRDefault="00BE5725" w:rsidP="00BE5725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2A34E2">
        <w:rPr>
          <w:rFonts w:ascii="Tahoma" w:hAnsi="Tahoma" w:cs="Tahoma"/>
          <w:sz w:val="22"/>
          <w:szCs w:val="22"/>
        </w:rPr>
        <w:t>Was versteht man unter Fixkostendegression?</w:t>
      </w:r>
    </w:p>
    <w:p w:rsidR="00BE5725" w:rsidRPr="002A34E2" w:rsidRDefault="00BE5725" w:rsidP="00BE5725">
      <w:pPr>
        <w:rPr>
          <w:rFonts w:ascii="Tahoma" w:hAnsi="Tahoma" w:cs="Tahoma"/>
          <w:sz w:val="22"/>
          <w:szCs w:val="22"/>
        </w:rPr>
      </w:pPr>
    </w:p>
    <w:p w:rsidR="00BE5725" w:rsidRPr="00B86F68" w:rsidRDefault="00BE5725" w:rsidP="00B86F68">
      <w:pPr>
        <w:ind w:left="708"/>
        <w:rPr>
          <w:rFonts w:ascii="Tahoma" w:hAnsi="Tahoma" w:cs="Tahoma"/>
          <w:color w:val="FF0000"/>
          <w:sz w:val="22"/>
          <w:szCs w:val="22"/>
        </w:rPr>
      </w:pPr>
      <w:r w:rsidRPr="00B86F68">
        <w:rPr>
          <w:rFonts w:ascii="Tahoma" w:hAnsi="Tahoma" w:cs="Tahoma"/>
          <w:color w:val="FF0000"/>
          <w:sz w:val="22"/>
          <w:szCs w:val="22"/>
        </w:rPr>
        <w:t>Die Verringerung der fixen Stückkosten mit zunehmender Auslastung oder Erzeugungsmenge (Fixkosten pro erzeugter oder verbrauchter Einheit)</w:t>
      </w:r>
    </w:p>
    <w:p w:rsidR="00BE5725" w:rsidRPr="002A34E2" w:rsidRDefault="00BE5725" w:rsidP="00BE5725">
      <w:pPr>
        <w:jc w:val="right"/>
        <w:rPr>
          <w:rFonts w:ascii="Tahoma" w:hAnsi="Tahoma" w:cs="Tahoma"/>
          <w:sz w:val="22"/>
          <w:szCs w:val="22"/>
        </w:rPr>
      </w:pPr>
      <w:r w:rsidRPr="002A34E2">
        <w:rPr>
          <w:rFonts w:ascii="Tahoma" w:hAnsi="Tahoma" w:cs="Tahoma"/>
          <w:sz w:val="22"/>
          <w:szCs w:val="22"/>
        </w:rPr>
        <w:t>1 Punkt</w:t>
      </w:r>
    </w:p>
    <w:p w:rsidR="00BE5725" w:rsidRPr="002A34E2" w:rsidRDefault="00BE5725" w:rsidP="00BE5725">
      <w:pPr>
        <w:rPr>
          <w:rFonts w:ascii="Tahoma" w:hAnsi="Tahoma" w:cs="Tahoma"/>
          <w:sz w:val="22"/>
          <w:szCs w:val="22"/>
        </w:rPr>
      </w:pPr>
    </w:p>
    <w:p w:rsidR="003F1DE3" w:rsidRPr="002A34E2" w:rsidRDefault="003F1DE3" w:rsidP="003F1DE3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Begriff „Einheitswert“ ist in der Land- und Forstwirtschaft im Jahr 2014 in aller Munde. Aber wofür steht der „Einheitswert eines Betriebes“?</w:t>
      </w:r>
    </w:p>
    <w:p w:rsidR="003F1DE3" w:rsidRPr="002A34E2" w:rsidRDefault="003F1DE3" w:rsidP="003F1DE3">
      <w:pPr>
        <w:rPr>
          <w:rFonts w:ascii="Tahoma" w:hAnsi="Tahoma" w:cs="Tahoma"/>
          <w:sz w:val="22"/>
          <w:szCs w:val="22"/>
        </w:rPr>
      </w:pPr>
    </w:p>
    <w:p w:rsidR="003F1DE3" w:rsidRPr="00B86F68" w:rsidRDefault="003F1DE3" w:rsidP="003F1DE3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  <w:sz w:val="22"/>
          <w:szCs w:val="22"/>
        </w:rPr>
      </w:pPr>
      <w:r w:rsidRPr="00B86F68">
        <w:rPr>
          <w:rFonts w:ascii="Tahoma" w:hAnsi="Tahoma" w:cs="Tahoma"/>
          <w:color w:val="FF0000"/>
          <w:sz w:val="22"/>
          <w:szCs w:val="22"/>
        </w:rPr>
        <w:t>Einheitliche Bemessungsgrundlage für eine Reihe von Abgaben und Steuern</w:t>
      </w:r>
    </w:p>
    <w:p w:rsidR="003F1DE3" w:rsidRPr="00B86F68" w:rsidRDefault="003F1DE3" w:rsidP="003F1DE3">
      <w:pPr>
        <w:pStyle w:val="Listenabsatz"/>
        <w:numPr>
          <w:ilvl w:val="0"/>
          <w:numId w:val="38"/>
        </w:numPr>
        <w:rPr>
          <w:rFonts w:ascii="Tahoma" w:hAnsi="Tahoma" w:cs="Tahoma"/>
          <w:color w:val="FF0000"/>
          <w:sz w:val="22"/>
          <w:szCs w:val="22"/>
        </w:rPr>
      </w:pPr>
      <w:r w:rsidRPr="00B86F68">
        <w:rPr>
          <w:rFonts w:ascii="Tahoma" w:hAnsi="Tahoma" w:cs="Tahoma"/>
          <w:color w:val="FF0000"/>
          <w:sz w:val="22"/>
          <w:szCs w:val="22"/>
        </w:rPr>
        <w:t>Standardisierter Ertragswert in Geldeinheiten, der die natürlichen und wirtschaftlichen Ertragsbedingungen widerspiegelt</w:t>
      </w:r>
    </w:p>
    <w:p w:rsidR="003F1DE3" w:rsidRPr="002A34E2" w:rsidRDefault="003F1DE3" w:rsidP="003F1DE3">
      <w:pPr>
        <w:rPr>
          <w:rFonts w:ascii="Tahoma" w:hAnsi="Tahoma" w:cs="Tahoma"/>
          <w:sz w:val="22"/>
          <w:szCs w:val="22"/>
        </w:rPr>
      </w:pPr>
    </w:p>
    <w:p w:rsidR="00817B30" w:rsidRPr="00817B30" w:rsidRDefault="00B86F68" w:rsidP="00817B30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Info: </w:t>
      </w:r>
      <w:r w:rsidR="003F1DE3" w:rsidRPr="00817B30">
        <w:rPr>
          <w:rFonts w:ascii="Tahoma" w:hAnsi="Tahoma" w:cs="Tahoma"/>
          <w:color w:val="FF0000"/>
          <w:sz w:val="22"/>
          <w:szCs w:val="22"/>
        </w:rPr>
        <w:t>Frage ist richtig beantwortet, wenn einer der b</w:t>
      </w:r>
      <w:r w:rsidR="00817B30" w:rsidRPr="00817B30">
        <w:rPr>
          <w:rFonts w:ascii="Tahoma" w:hAnsi="Tahoma" w:cs="Tahoma"/>
          <w:color w:val="FF0000"/>
          <w:sz w:val="22"/>
          <w:szCs w:val="22"/>
        </w:rPr>
        <w:t>eiden Punkte angeführt ist.</w:t>
      </w:r>
    </w:p>
    <w:p w:rsidR="00B86F68" w:rsidRDefault="00B86F68" w:rsidP="003F1DE3">
      <w:pPr>
        <w:jc w:val="right"/>
        <w:rPr>
          <w:rFonts w:ascii="Tahoma" w:hAnsi="Tahoma" w:cs="Tahoma"/>
          <w:sz w:val="22"/>
          <w:szCs w:val="22"/>
        </w:rPr>
      </w:pPr>
    </w:p>
    <w:p w:rsidR="003F1DE3" w:rsidRPr="002A34E2" w:rsidRDefault="003F1DE3" w:rsidP="003F1DE3">
      <w:pPr>
        <w:jc w:val="right"/>
        <w:rPr>
          <w:rFonts w:ascii="Tahoma" w:hAnsi="Tahoma" w:cs="Tahoma"/>
          <w:sz w:val="22"/>
          <w:szCs w:val="22"/>
        </w:rPr>
      </w:pPr>
      <w:r w:rsidRPr="002A34E2">
        <w:rPr>
          <w:rFonts w:ascii="Tahoma" w:hAnsi="Tahoma" w:cs="Tahoma"/>
          <w:sz w:val="22"/>
          <w:szCs w:val="22"/>
        </w:rPr>
        <w:t>1 Punkt</w:t>
      </w:r>
    </w:p>
    <w:p w:rsidR="006336DD" w:rsidRDefault="006336DD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Default="00B86F68" w:rsidP="006336DD">
      <w:pPr>
        <w:rPr>
          <w:rFonts w:ascii="Tahoma" w:hAnsi="Tahoma" w:cs="Tahoma"/>
          <w:sz w:val="22"/>
          <w:szCs w:val="22"/>
        </w:rPr>
      </w:pPr>
    </w:p>
    <w:p w:rsidR="00B86F68" w:rsidRPr="002A34E2" w:rsidRDefault="00B86F68" w:rsidP="006336DD">
      <w:pPr>
        <w:rPr>
          <w:rFonts w:ascii="Tahoma" w:hAnsi="Tahoma" w:cs="Tahoma"/>
          <w:sz w:val="22"/>
          <w:szCs w:val="22"/>
        </w:rPr>
      </w:pPr>
    </w:p>
    <w:p w:rsidR="00013A57" w:rsidRPr="00013A57" w:rsidRDefault="00013A57" w:rsidP="00013A5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smallCaps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Einkünfte in der Land- und Forstwirtschaft</w:t>
      </w:r>
      <w:r w:rsidR="00262CAF">
        <w:rPr>
          <w:rFonts w:ascii="Tahoma" w:hAnsi="Tahoma" w:cs="Tahoma"/>
          <w:b/>
          <w:bCs/>
          <w:smallCaps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(5 Punkte)</w:t>
      </w:r>
    </w:p>
    <w:p w:rsidR="00BE5725" w:rsidRPr="00013A57" w:rsidRDefault="00BE5725" w:rsidP="00BE5725">
      <w:pPr>
        <w:rPr>
          <w:rFonts w:ascii="Tahoma" w:hAnsi="Tahoma" w:cs="Tahoma"/>
          <w:sz w:val="22"/>
          <w:szCs w:val="22"/>
          <w:lang w:val="de-DE"/>
        </w:rPr>
      </w:pPr>
    </w:p>
    <w:p w:rsidR="00013A57" w:rsidRPr="002A34E2" w:rsidRDefault="00013A57" w:rsidP="00FE0E64">
      <w:pPr>
        <w:pStyle w:val="berschrift5"/>
        <w:numPr>
          <w:ilvl w:val="1"/>
          <w:numId w:val="40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Vervollständigt den folgenden Text über die Einkunftsarten in der Land- und Forstwirtschaft. Als kleine Hilfestellung sind alle Wörter angegeben, die ihr im Lückentext einsetzen müsst.</w:t>
      </w:r>
    </w:p>
    <w:p w:rsidR="00013A57" w:rsidRDefault="00013A57" w:rsidP="00013A57">
      <w:pPr>
        <w:rPr>
          <w:rFonts w:ascii="Tahoma" w:hAnsi="Tahoma" w:cs="Tahoma"/>
          <w:sz w:val="22"/>
          <w:szCs w:val="22"/>
          <w:lang w:val="de-DE"/>
        </w:rPr>
      </w:pPr>
    </w:p>
    <w:p w:rsidR="003104B8" w:rsidRDefault="00436FC7" w:rsidP="00262CAF">
      <w:pPr>
        <w:spacing w:line="360" w:lineRule="auto"/>
        <w:ind w:left="851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Arbeitsleistung – </w:t>
      </w:r>
      <w:r w:rsidR="003104B8">
        <w:rPr>
          <w:rFonts w:ascii="Tahoma" w:hAnsi="Tahoma" w:cs="Tahoma"/>
          <w:sz w:val="22"/>
          <w:szCs w:val="22"/>
          <w:lang w:val="de-DE"/>
        </w:rPr>
        <w:t xml:space="preserve">außerlandwirtschaftliche Erwerbseinkommen – Direktvermarktung – Eigenkapitals – Einkünfte </w:t>
      </w:r>
      <w:r>
        <w:rPr>
          <w:rFonts w:ascii="Tahoma" w:hAnsi="Tahoma" w:cs="Tahoma"/>
          <w:sz w:val="22"/>
          <w:szCs w:val="22"/>
          <w:lang w:val="de-DE"/>
        </w:rPr>
        <w:t xml:space="preserve">– </w:t>
      </w:r>
      <w:r w:rsidR="003104B8">
        <w:rPr>
          <w:rFonts w:ascii="Tahoma" w:hAnsi="Tahoma" w:cs="Tahoma"/>
          <w:sz w:val="22"/>
          <w:szCs w:val="22"/>
          <w:lang w:val="de-DE"/>
        </w:rPr>
        <w:t>entlohnten – Familienbeihilfe –</w:t>
      </w:r>
      <w:r w:rsidR="003104B8" w:rsidRPr="003104B8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Glück</w:t>
      </w:r>
      <w:r w:rsidR="00262CAF">
        <w:rPr>
          <w:rFonts w:ascii="Tahoma" w:hAnsi="Tahoma" w:cs="Tahoma"/>
          <w:sz w:val="22"/>
          <w:szCs w:val="22"/>
          <w:lang w:val="de-DE"/>
        </w:rPr>
        <w:t>s</w:t>
      </w:r>
      <w:r>
        <w:rPr>
          <w:rFonts w:ascii="Tahoma" w:hAnsi="Tahoma" w:cs="Tahoma"/>
          <w:sz w:val="22"/>
          <w:szCs w:val="22"/>
          <w:lang w:val="de-DE"/>
        </w:rPr>
        <w:t xml:space="preserve">spiel – landwirtschaftliche Erwerbseinkommen – </w:t>
      </w:r>
      <w:r w:rsidR="003104B8">
        <w:rPr>
          <w:rFonts w:ascii="Tahoma" w:hAnsi="Tahoma" w:cs="Tahoma"/>
          <w:sz w:val="22"/>
          <w:szCs w:val="22"/>
          <w:lang w:val="de-DE"/>
        </w:rPr>
        <w:t>nicht-entlohnten – Sozialeinkommen –</w:t>
      </w:r>
      <w:r w:rsidR="00262CAF">
        <w:rPr>
          <w:rFonts w:ascii="Tahoma" w:hAnsi="Tahoma" w:cs="Tahoma"/>
          <w:sz w:val="22"/>
          <w:szCs w:val="22"/>
          <w:lang w:val="de-DE"/>
        </w:rPr>
        <w:t xml:space="preserve"> </w:t>
      </w:r>
      <w:r w:rsidR="003104B8">
        <w:rPr>
          <w:rFonts w:ascii="Tahoma" w:hAnsi="Tahoma" w:cs="Tahoma"/>
          <w:sz w:val="22"/>
          <w:szCs w:val="22"/>
          <w:lang w:val="de-DE"/>
        </w:rPr>
        <w:t>Renten – Unternehmensertrag</w:t>
      </w:r>
      <w:r>
        <w:rPr>
          <w:rFonts w:ascii="Tahoma" w:hAnsi="Tahoma" w:cs="Tahoma"/>
          <w:sz w:val="22"/>
          <w:szCs w:val="22"/>
          <w:lang w:val="de-DE"/>
        </w:rPr>
        <w:t xml:space="preserve"> – Unternehmensgewinn </w:t>
      </w:r>
      <w:r w:rsidR="00262CAF">
        <w:rPr>
          <w:rFonts w:ascii="Tahoma" w:hAnsi="Tahoma" w:cs="Tahoma"/>
          <w:sz w:val="22"/>
          <w:szCs w:val="22"/>
          <w:lang w:val="de-DE"/>
        </w:rPr>
        <w:t xml:space="preserve">– Unternehmensaufwand </w:t>
      </w:r>
    </w:p>
    <w:p w:rsidR="003104B8" w:rsidRDefault="003104B8" w:rsidP="00262CAF">
      <w:pPr>
        <w:ind w:left="851"/>
        <w:rPr>
          <w:rFonts w:ascii="Tahoma" w:hAnsi="Tahoma" w:cs="Tahoma"/>
          <w:sz w:val="22"/>
          <w:szCs w:val="22"/>
          <w:lang w:val="de-DE"/>
        </w:rPr>
      </w:pPr>
    </w:p>
    <w:p w:rsidR="003104B8" w:rsidRDefault="003104B8" w:rsidP="00262CAF">
      <w:pPr>
        <w:spacing w:line="480" w:lineRule="auto"/>
        <w:ind w:left="851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Das Gesamteinkommen der bäuerlichen Familie kann aus folgenden Quellen stammen:</w:t>
      </w:r>
    </w:p>
    <w:p w:rsidR="003104B8" w:rsidRDefault="003104B8" w:rsidP="00262CAF">
      <w:pPr>
        <w:pStyle w:val="Listenabsatz"/>
        <w:numPr>
          <w:ilvl w:val="0"/>
          <w:numId w:val="39"/>
        </w:numPr>
        <w:spacing w:line="480" w:lineRule="auto"/>
        <w:ind w:left="1560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 xml:space="preserve">Einkünfte </w:t>
      </w:r>
      <w:r w:rsidRPr="003104B8">
        <w:rPr>
          <w:rFonts w:ascii="Tahoma" w:hAnsi="Tahoma" w:cs="Tahoma"/>
          <w:sz w:val="22"/>
          <w:szCs w:val="22"/>
          <w:lang w:val="de-DE"/>
        </w:rPr>
        <w:t>aus</w:t>
      </w:r>
      <w:r>
        <w:rPr>
          <w:rFonts w:ascii="Tahoma" w:hAnsi="Tahoma" w:cs="Tahoma"/>
          <w:sz w:val="22"/>
          <w:szCs w:val="22"/>
          <w:lang w:val="de-DE"/>
        </w:rPr>
        <w:t xml:space="preserve"> der Land- und Forstwirtschaft:</w:t>
      </w:r>
    </w:p>
    <w:p w:rsidR="003104B8" w:rsidRDefault="003104B8" w:rsidP="00262CAF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sz w:val="22"/>
          <w:szCs w:val="22"/>
          <w:lang w:val="de-DE"/>
        </w:rPr>
        <w:t>pflanzliche, tieri</w:t>
      </w:r>
      <w:r>
        <w:rPr>
          <w:rFonts w:ascii="Tahoma" w:hAnsi="Tahoma" w:cs="Tahoma"/>
          <w:sz w:val="22"/>
          <w:szCs w:val="22"/>
          <w:lang w:val="de-DE"/>
        </w:rPr>
        <w:t>sche und forstliche Produktion</w:t>
      </w:r>
    </w:p>
    <w:p w:rsidR="003104B8" w:rsidRPr="003104B8" w:rsidRDefault="003104B8" w:rsidP="00262CAF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color w:val="FF0000"/>
          <w:sz w:val="22"/>
          <w:szCs w:val="22"/>
          <w:lang w:val="de-DE"/>
        </w:rPr>
      </w:pP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>Direktvermarktung</w:t>
      </w:r>
    </w:p>
    <w:p w:rsidR="003104B8" w:rsidRDefault="003104B8" w:rsidP="00262CAF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Urlaub auf dem Bauernhof</w:t>
      </w:r>
    </w:p>
    <w:p w:rsidR="003104B8" w:rsidRDefault="003104B8" w:rsidP="00262CAF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sz w:val="22"/>
          <w:szCs w:val="22"/>
          <w:lang w:val="de-DE"/>
        </w:rPr>
        <w:t>betriebsbezogene öffentliche Zuschüsse</w:t>
      </w:r>
    </w:p>
    <w:p w:rsidR="003104B8" w:rsidRPr="003104B8" w:rsidRDefault="003104B8" w:rsidP="00262CAF">
      <w:pPr>
        <w:spacing w:line="480" w:lineRule="auto"/>
        <w:ind w:left="851"/>
        <w:rPr>
          <w:rFonts w:ascii="Tahoma" w:hAnsi="Tahoma" w:cs="Tahoma"/>
          <w:sz w:val="22"/>
          <w:szCs w:val="22"/>
          <w:lang w:val="de-DE"/>
        </w:rPr>
      </w:pPr>
    </w:p>
    <w:p w:rsidR="003104B8" w:rsidRDefault="003104B8" w:rsidP="000901B7">
      <w:pPr>
        <w:pStyle w:val="Listenabsatz"/>
        <w:numPr>
          <w:ilvl w:val="0"/>
          <w:numId w:val="39"/>
        </w:numPr>
        <w:spacing w:line="480" w:lineRule="auto"/>
        <w:ind w:left="1560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>Außerlandwirtschaftliche Erwerbseinkommen</w:t>
      </w:r>
      <w:r>
        <w:rPr>
          <w:rFonts w:ascii="Tahoma" w:hAnsi="Tahoma" w:cs="Tahoma"/>
          <w:sz w:val="22"/>
          <w:szCs w:val="22"/>
          <w:lang w:val="de-DE"/>
        </w:rPr>
        <w:t>:</w:t>
      </w:r>
    </w:p>
    <w:p w:rsidR="003104B8" w:rsidRDefault="003104B8" w:rsidP="000901B7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sz w:val="22"/>
          <w:szCs w:val="22"/>
          <w:lang w:val="de-DE"/>
        </w:rPr>
        <w:t>Nebeneinkommen aus selbstständiger oder uns</w:t>
      </w:r>
      <w:r>
        <w:rPr>
          <w:rFonts w:ascii="Tahoma" w:hAnsi="Tahoma" w:cs="Tahoma"/>
          <w:sz w:val="22"/>
          <w:szCs w:val="22"/>
          <w:lang w:val="de-DE"/>
        </w:rPr>
        <w:t>elbstständiger Erwerbstätigkeit</w:t>
      </w:r>
    </w:p>
    <w:p w:rsidR="003104B8" w:rsidRPr="003104B8" w:rsidRDefault="003104B8" w:rsidP="00262CAF">
      <w:pPr>
        <w:spacing w:line="480" w:lineRule="auto"/>
        <w:ind w:left="851"/>
        <w:rPr>
          <w:rFonts w:ascii="Tahoma" w:hAnsi="Tahoma" w:cs="Tahoma"/>
          <w:sz w:val="22"/>
          <w:szCs w:val="22"/>
          <w:lang w:val="de-DE"/>
        </w:rPr>
      </w:pPr>
    </w:p>
    <w:p w:rsidR="003104B8" w:rsidRDefault="003104B8" w:rsidP="000901B7">
      <w:pPr>
        <w:pStyle w:val="Listenabsatz"/>
        <w:numPr>
          <w:ilvl w:val="0"/>
          <w:numId w:val="39"/>
        </w:numPr>
        <w:spacing w:line="480" w:lineRule="auto"/>
        <w:ind w:left="1560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>Sozialeinkommen</w:t>
      </w:r>
      <w:r w:rsidRPr="003104B8">
        <w:rPr>
          <w:rFonts w:ascii="Tahoma" w:hAnsi="Tahoma" w:cs="Tahoma"/>
          <w:sz w:val="22"/>
          <w:szCs w:val="22"/>
          <w:lang w:val="de-DE"/>
        </w:rPr>
        <w:t>: Nebeneinkommen aus</w:t>
      </w:r>
    </w:p>
    <w:p w:rsidR="003104B8" w:rsidRPr="003104B8" w:rsidRDefault="003104B8" w:rsidP="000901B7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color w:val="FF0000"/>
          <w:sz w:val="22"/>
          <w:szCs w:val="22"/>
          <w:lang w:val="de-DE"/>
        </w:rPr>
      </w:pP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>Familienbeihilfe</w:t>
      </w:r>
    </w:p>
    <w:p w:rsidR="003104B8" w:rsidRDefault="003104B8" w:rsidP="000901B7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Schülerbeihilfe</w:t>
      </w:r>
    </w:p>
    <w:p w:rsidR="003104B8" w:rsidRPr="003104B8" w:rsidRDefault="003104B8" w:rsidP="000901B7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color w:val="FF0000"/>
          <w:sz w:val="22"/>
          <w:szCs w:val="22"/>
          <w:lang w:val="de-DE"/>
        </w:rPr>
      </w:pP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>Renten</w:t>
      </w:r>
    </w:p>
    <w:p w:rsidR="003104B8" w:rsidRPr="003104B8" w:rsidRDefault="003104B8" w:rsidP="000901B7">
      <w:pPr>
        <w:pStyle w:val="Listenabsatz"/>
        <w:numPr>
          <w:ilvl w:val="1"/>
          <w:numId w:val="39"/>
        </w:numPr>
        <w:spacing w:line="480" w:lineRule="auto"/>
        <w:ind w:left="1985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Sozialtransfers</w:t>
      </w:r>
    </w:p>
    <w:p w:rsidR="003104B8" w:rsidRDefault="003104B8" w:rsidP="00262CAF">
      <w:pPr>
        <w:spacing w:line="480" w:lineRule="auto"/>
        <w:ind w:left="851"/>
        <w:rPr>
          <w:rFonts w:ascii="Tahoma" w:hAnsi="Tahoma" w:cs="Tahoma"/>
          <w:sz w:val="22"/>
          <w:szCs w:val="22"/>
          <w:lang w:val="de-DE"/>
        </w:rPr>
      </w:pPr>
    </w:p>
    <w:p w:rsidR="000901B7" w:rsidRDefault="000901B7" w:rsidP="00262CAF">
      <w:pPr>
        <w:spacing w:line="480" w:lineRule="auto"/>
        <w:ind w:left="851"/>
        <w:rPr>
          <w:rFonts w:ascii="Tahoma" w:hAnsi="Tahoma" w:cs="Tahoma"/>
          <w:sz w:val="22"/>
          <w:szCs w:val="22"/>
          <w:lang w:val="de-DE"/>
        </w:rPr>
      </w:pPr>
    </w:p>
    <w:p w:rsidR="00013A57" w:rsidRPr="00013A57" w:rsidRDefault="003104B8" w:rsidP="00262CAF">
      <w:pPr>
        <w:spacing w:line="480" w:lineRule="auto"/>
        <w:ind w:left="851"/>
        <w:jc w:val="both"/>
        <w:rPr>
          <w:rFonts w:ascii="Tahoma" w:hAnsi="Tahoma" w:cs="Tahoma"/>
          <w:sz w:val="22"/>
          <w:szCs w:val="22"/>
          <w:lang w:val="de-DE"/>
        </w:rPr>
      </w:pPr>
      <w:r w:rsidRPr="003104B8">
        <w:rPr>
          <w:rFonts w:ascii="Tahoma" w:hAnsi="Tahoma" w:cs="Tahoma"/>
          <w:sz w:val="22"/>
          <w:szCs w:val="22"/>
          <w:lang w:val="de-DE"/>
        </w:rPr>
        <w:lastRenderedPageBreak/>
        <w:t xml:space="preserve">Einkünfte aus der Land- und Forstwirtschaft errechnen sich, indem vom </w:t>
      </w: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 xml:space="preserve">Unternehmensertrag </w:t>
      </w:r>
      <w:r w:rsidRPr="003104B8">
        <w:rPr>
          <w:rFonts w:ascii="Tahoma" w:hAnsi="Tahoma" w:cs="Tahoma"/>
          <w:sz w:val="22"/>
          <w:szCs w:val="22"/>
          <w:lang w:val="de-DE"/>
        </w:rPr>
        <w:t xml:space="preserve">der </w:t>
      </w:r>
      <w:r w:rsidRPr="00262CAF">
        <w:rPr>
          <w:rFonts w:ascii="Tahoma" w:hAnsi="Tahoma" w:cs="Tahoma"/>
          <w:color w:val="FF0000"/>
          <w:sz w:val="22"/>
          <w:szCs w:val="22"/>
          <w:lang w:val="de-DE"/>
        </w:rPr>
        <w:t>Unternehmensaufwand</w:t>
      </w:r>
      <w:r w:rsidRPr="003104B8">
        <w:rPr>
          <w:rFonts w:ascii="Tahoma" w:hAnsi="Tahoma" w:cs="Tahoma"/>
          <w:sz w:val="22"/>
          <w:szCs w:val="22"/>
          <w:lang w:val="de-DE"/>
        </w:rPr>
        <w:t xml:space="preserve"> abgezogen wird. Sie umfassen jenen Betrag, der dem Betriebsleiter oder der Betriebsleiterin </w:t>
      </w:r>
      <w:r>
        <w:rPr>
          <w:rFonts w:ascii="Tahoma" w:hAnsi="Tahoma" w:cs="Tahoma"/>
          <w:sz w:val="22"/>
          <w:szCs w:val="22"/>
          <w:lang w:val="de-DE"/>
        </w:rPr>
        <w:t>und</w:t>
      </w:r>
      <w:r w:rsidRPr="003104B8">
        <w:rPr>
          <w:rFonts w:ascii="Tahoma" w:hAnsi="Tahoma" w:cs="Tahoma"/>
          <w:sz w:val="22"/>
          <w:szCs w:val="22"/>
          <w:lang w:val="de-DE"/>
        </w:rPr>
        <w:t xml:space="preserve"> seinen/ihren mithelfenden </w:t>
      </w: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 xml:space="preserve">nicht-entlohnten </w:t>
      </w:r>
      <w:r w:rsidRPr="003104B8">
        <w:rPr>
          <w:rFonts w:ascii="Tahoma" w:hAnsi="Tahoma" w:cs="Tahoma"/>
          <w:sz w:val="22"/>
          <w:szCs w:val="22"/>
          <w:lang w:val="de-DE"/>
        </w:rPr>
        <w:t xml:space="preserve">Familienangehörigen als Entgelt für die </w:t>
      </w:r>
      <w:r w:rsidRPr="003104B8">
        <w:rPr>
          <w:rFonts w:ascii="Tahoma" w:hAnsi="Tahoma" w:cs="Tahoma"/>
          <w:color w:val="FF0000"/>
          <w:sz w:val="22"/>
          <w:szCs w:val="22"/>
          <w:lang w:val="de-DE"/>
        </w:rPr>
        <w:t>Arbeitsleistung</w:t>
      </w:r>
      <w:r w:rsidRPr="003104B8">
        <w:rPr>
          <w:rFonts w:ascii="Tahoma" w:hAnsi="Tahoma" w:cs="Tahoma"/>
          <w:sz w:val="22"/>
          <w:szCs w:val="22"/>
          <w:lang w:val="de-DE"/>
        </w:rPr>
        <w:t>, die unternehmerische Tätigkeit und den Einsatz des Eigenkapitals zufließen.</w:t>
      </w:r>
    </w:p>
    <w:p w:rsidR="00013A57" w:rsidRPr="002A34E2" w:rsidRDefault="00013A57" w:rsidP="00013A5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2A34E2">
        <w:rPr>
          <w:rFonts w:ascii="Tahoma" w:hAnsi="Tahoma" w:cs="Tahoma"/>
          <w:sz w:val="22"/>
          <w:szCs w:val="22"/>
        </w:rPr>
        <w:t xml:space="preserve"> Punkt</w:t>
      </w:r>
      <w:r>
        <w:rPr>
          <w:rFonts w:ascii="Tahoma" w:hAnsi="Tahoma" w:cs="Tahoma"/>
          <w:sz w:val="22"/>
          <w:szCs w:val="22"/>
        </w:rPr>
        <w:t>e</w:t>
      </w:r>
    </w:p>
    <w:p w:rsidR="005909CB" w:rsidRPr="003F1DE3" w:rsidRDefault="005909CB" w:rsidP="0098158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52E43" w:rsidRPr="00BE5725" w:rsidRDefault="00337503" w:rsidP="00352E43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Betriebswirtschaftslehre </w:t>
      </w:r>
      <w:r w:rsidR="006336DD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</w:t>
      </w:r>
      <w:r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der Praxis</w:t>
      </w:r>
      <w:r w:rsidR="000901B7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(6 Punkte)</w:t>
      </w:r>
    </w:p>
    <w:p w:rsidR="00E704FB" w:rsidRDefault="00E704FB" w:rsidP="00FE0E64">
      <w:pPr>
        <w:keepNext/>
        <w:outlineLvl w:val="4"/>
        <w:rPr>
          <w:rFonts w:ascii="Tahoma" w:hAnsi="Tahoma" w:cs="Tahoma"/>
          <w:b/>
          <w:bCs/>
          <w:color w:val="FFFFFF"/>
          <w:sz w:val="22"/>
          <w:szCs w:val="22"/>
          <w:lang w:val="de-DE"/>
        </w:rPr>
      </w:pPr>
    </w:p>
    <w:p w:rsidR="009A5EE4" w:rsidRPr="00FE0E64" w:rsidRDefault="009A5EE4" w:rsidP="00FE0E64">
      <w:pPr>
        <w:keepNext/>
        <w:outlineLvl w:val="4"/>
        <w:rPr>
          <w:rFonts w:ascii="Tahoma" w:hAnsi="Tahoma" w:cs="Tahoma"/>
          <w:b/>
          <w:bCs/>
          <w:vanish/>
          <w:color w:val="FFFFFF"/>
          <w:sz w:val="22"/>
          <w:szCs w:val="22"/>
          <w:lang w:val="de-DE"/>
        </w:rPr>
      </w:pPr>
    </w:p>
    <w:p w:rsidR="00585A35" w:rsidRPr="00BE5725" w:rsidRDefault="005909CB" w:rsidP="00FE0E64">
      <w:pPr>
        <w:pStyle w:val="berschrift5"/>
        <w:numPr>
          <w:ilvl w:val="1"/>
          <w:numId w:val="4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 xml:space="preserve">Ein Landwirt </w:t>
      </w:r>
      <w:r w:rsidR="00553D8A" w:rsidRPr="00BE5725">
        <w:rPr>
          <w:rFonts w:ascii="Tahoma" w:hAnsi="Tahoma" w:cs="Tahoma"/>
          <w:sz w:val="22"/>
          <w:szCs w:val="22"/>
        </w:rPr>
        <w:t>kauft sich eine neue Press-Wickel-Kombination für Siloballen</w:t>
      </w:r>
      <w:r w:rsidR="00262CAF">
        <w:rPr>
          <w:rFonts w:ascii="Tahoma" w:hAnsi="Tahoma" w:cs="Tahoma"/>
          <w:sz w:val="22"/>
          <w:szCs w:val="22"/>
        </w:rPr>
        <w:t>. Er verrechnet bei anderen</w:t>
      </w:r>
      <w:r w:rsidR="00585A35" w:rsidRPr="00BE5725">
        <w:rPr>
          <w:rFonts w:ascii="Tahoma" w:hAnsi="Tahoma" w:cs="Tahoma"/>
          <w:sz w:val="22"/>
          <w:szCs w:val="22"/>
        </w:rPr>
        <w:t xml:space="preserve"> Landwirt</w:t>
      </w:r>
      <w:r w:rsidR="00262CAF">
        <w:rPr>
          <w:rFonts w:ascii="Tahoma" w:hAnsi="Tahoma" w:cs="Tahoma"/>
          <w:sz w:val="22"/>
          <w:szCs w:val="22"/>
        </w:rPr>
        <w:t>en</w:t>
      </w:r>
      <w:r w:rsidR="00585A35" w:rsidRPr="00BE5725">
        <w:rPr>
          <w:rFonts w:ascii="Tahoma" w:hAnsi="Tahoma" w:cs="Tahoma"/>
          <w:sz w:val="22"/>
          <w:szCs w:val="22"/>
        </w:rPr>
        <w:t xml:space="preserve"> einen Preis von 15 Euro pro Ballen. Hat er diesen Preis kostendeckend kalkuliert? Und w</w:t>
      </w:r>
      <w:r w:rsidR="00553D8A" w:rsidRPr="00BE5725">
        <w:rPr>
          <w:rFonts w:ascii="Tahoma" w:hAnsi="Tahoma" w:cs="Tahoma"/>
          <w:sz w:val="22"/>
          <w:szCs w:val="22"/>
        </w:rPr>
        <w:t>enn ja, wieviel Lohn bleibt ihm jährlich für seine Arbeitszeit übrig, wenn keine weiteren Nebenkosten berücksichtigt werden?</w:t>
      </w:r>
    </w:p>
    <w:p w:rsidR="005909CB" w:rsidRPr="00BE5725" w:rsidRDefault="005909CB" w:rsidP="005909CB">
      <w:pPr>
        <w:pStyle w:val="Listenabsatz1"/>
        <w:spacing w:after="0" w:line="240" w:lineRule="auto"/>
        <w:rPr>
          <w:rFonts w:ascii="Tahoma" w:hAnsi="Tahoma" w:cs="Tahoma"/>
        </w:rPr>
      </w:pPr>
    </w:p>
    <w:p w:rsidR="005909CB" w:rsidRPr="00BE5725" w:rsidRDefault="00585A35" w:rsidP="005909CB">
      <w:pPr>
        <w:pStyle w:val="Listenabsatz1"/>
        <w:spacing w:after="0" w:line="240" w:lineRule="auto"/>
        <w:rPr>
          <w:rFonts w:ascii="Tahoma" w:hAnsi="Tahoma" w:cs="Tahoma"/>
        </w:rPr>
      </w:pPr>
      <w:r w:rsidRPr="00BE5725">
        <w:rPr>
          <w:rFonts w:ascii="Tahoma" w:hAnsi="Tahoma" w:cs="Tahoma"/>
        </w:rPr>
        <w:t>Anschaffung: 40.000 €</w:t>
      </w:r>
    </w:p>
    <w:p w:rsidR="00585A35" w:rsidRPr="00BE5725" w:rsidRDefault="00F2759D" w:rsidP="005909CB">
      <w:pPr>
        <w:pStyle w:val="Listenabsatz1"/>
        <w:spacing w:after="0" w:line="240" w:lineRule="auto"/>
        <w:rPr>
          <w:rFonts w:ascii="Tahoma" w:hAnsi="Tahoma" w:cs="Tahoma"/>
        </w:rPr>
      </w:pPr>
      <w:r w:rsidRPr="00BE5725">
        <w:rPr>
          <w:rFonts w:ascii="Tahoma" w:hAnsi="Tahoma" w:cs="Tahoma"/>
        </w:rPr>
        <w:t>Maschinenbezogene F</w:t>
      </w:r>
      <w:r w:rsidR="00585A35" w:rsidRPr="00BE5725">
        <w:rPr>
          <w:rFonts w:ascii="Tahoma" w:hAnsi="Tahoma" w:cs="Tahoma"/>
        </w:rPr>
        <w:t>ixkosten pro Jahr: 10 % vom Neuwert</w:t>
      </w:r>
    </w:p>
    <w:p w:rsidR="00585A35" w:rsidRPr="00BE5725" w:rsidRDefault="00F2759D" w:rsidP="005909CB">
      <w:pPr>
        <w:pStyle w:val="Listenabsatz1"/>
        <w:spacing w:after="0" w:line="240" w:lineRule="auto"/>
        <w:rPr>
          <w:rFonts w:ascii="Tahoma" w:hAnsi="Tahoma" w:cs="Tahoma"/>
        </w:rPr>
      </w:pPr>
      <w:r w:rsidRPr="00BE5725">
        <w:rPr>
          <w:rFonts w:ascii="Tahoma" w:hAnsi="Tahoma" w:cs="Tahoma"/>
        </w:rPr>
        <w:t>Maschinenbezogene v</w:t>
      </w:r>
      <w:r w:rsidR="00585A35" w:rsidRPr="00BE5725">
        <w:rPr>
          <w:rFonts w:ascii="Tahoma" w:hAnsi="Tahoma" w:cs="Tahoma"/>
        </w:rPr>
        <w:t>ariable</w:t>
      </w:r>
      <w:r w:rsidRPr="00BE5725">
        <w:rPr>
          <w:rFonts w:ascii="Tahoma" w:hAnsi="Tahoma" w:cs="Tahoma"/>
        </w:rPr>
        <w:t xml:space="preserve"> K</w:t>
      </w:r>
      <w:r w:rsidR="00585A35" w:rsidRPr="00BE5725">
        <w:rPr>
          <w:rFonts w:ascii="Tahoma" w:hAnsi="Tahoma" w:cs="Tahoma"/>
        </w:rPr>
        <w:t>osten:</w:t>
      </w:r>
      <w:r w:rsidR="00553D8A" w:rsidRPr="00BE5725">
        <w:rPr>
          <w:rFonts w:ascii="Tahoma" w:hAnsi="Tahoma" w:cs="Tahoma"/>
        </w:rPr>
        <w:t xml:space="preserve"> 7</w:t>
      </w:r>
      <w:r w:rsidR="00585A35" w:rsidRPr="00BE5725">
        <w:rPr>
          <w:rFonts w:ascii="Tahoma" w:hAnsi="Tahoma" w:cs="Tahoma"/>
        </w:rPr>
        <w:t xml:space="preserve"> € / Ballen</w:t>
      </w:r>
    </w:p>
    <w:p w:rsidR="00585A35" w:rsidRPr="00BE5725" w:rsidRDefault="00585A35" w:rsidP="005909CB">
      <w:pPr>
        <w:pStyle w:val="Listenabsatz1"/>
        <w:spacing w:after="0" w:line="240" w:lineRule="auto"/>
        <w:rPr>
          <w:rFonts w:ascii="Tahoma" w:hAnsi="Tahoma" w:cs="Tahoma"/>
        </w:rPr>
      </w:pPr>
      <w:r w:rsidRPr="00BE5725">
        <w:rPr>
          <w:rFonts w:ascii="Tahoma" w:hAnsi="Tahoma" w:cs="Tahoma"/>
        </w:rPr>
        <w:t xml:space="preserve">Auslastung: </w:t>
      </w:r>
      <w:r w:rsidR="00553D8A" w:rsidRPr="00BE5725">
        <w:rPr>
          <w:rFonts w:ascii="Tahoma" w:hAnsi="Tahoma" w:cs="Tahoma"/>
        </w:rPr>
        <w:t>4</w:t>
      </w:r>
      <w:r w:rsidRPr="00BE5725">
        <w:rPr>
          <w:rFonts w:ascii="Tahoma" w:hAnsi="Tahoma" w:cs="Tahoma"/>
        </w:rPr>
        <w:t>.000 Ballen pro Jahr</w:t>
      </w:r>
    </w:p>
    <w:p w:rsidR="00585A35" w:rsidRPr="00BE5725" w:rsidRDefault="00F2759D" w:rsidP="005909CB">
      <w:pPr>
        <w:pStyle w:val="Listenabsatz1"/>
        <w:spacing w:after="0" w:line="240" w:lineRule="auto"/>
        <w:rPr>
          <w:rFonts w:ascii="Tahoma" w:hAnsi="Tahoma" w:cs="Tahoma"/>
        </w:rPr>
      </w:pPr>
      <w:r w:rsidRPr="00BE5725">
        <w:rPr>
          <w:rFonts w:ascii="Tahoma" w:hAnsi="Tahoma" w:cs="Tahoma"/>
        </w:rPr>
        <w:t xml:space="preserve">Abzudeckende </w:t>
      </w:r>
      <w:r w:rsidR="00585A35" w:rsidRPr="00BE5725">
        <w:rPr>
          <w:rFonts w:ascii="Tahoma" w:hAnsi="Tahoma" w:cs="Tahoma"/>
        </w:rPr>
        <w:t xml:space="preserve">Kosten </w:t>
      </w:r>
      <w:r w:rsidRPr="00BE5725">
        <w:rPr>
          <w:rFonts w:ascii="Tahoma" w:hAnsi="Tahoma" w:cs="Tahoma"/>
        </w:rPr>
        <w:t xml:space="preserve">für den </w:t>
      </w:r>
      <w:r w:rsidR="00585A35" w:rsidRPr="00BE5725">
        <w:rPr>
          <w:rFonts w:ascii="Tahoma" w:hAnsi="Tahoma" w:cs="Tahoma"/>
        </w:rPr>
        <w:t>Traktor: 5 € / Ballen</w:t>
      </w:r>
    </w:p>
    <w:p w:rsidR="00585A35" w:rsidRPr="00BE5725" w:rsidRDefault="00585A35" w:rsidP="005909CB">
      <w:pPr>
        <w:pStyle w:val="Listenabsatz1"/>
        <w:spacing w:after="0" w:line="240" w:lineRule="auto"/>
        <w:rPr>
          <w:rFonts w:ascii="Tahoma" w:hAnsi="Tahoma" w:cs="Tahoma"/>
        </w:rPr>
      </w:pPr>
    </w:p>
    <w:p w:rsidR="00585A35" w:rsidRPr="00BE5725" w:rsidRDefault="00585A35" w:rsidP="005909CB">
      <w:pPr>
        <w:pStyle w:val="Listenabsatz1"/>
        <w:spacing w:after="0" w:line="240" w:lineRule="auto"/>
        <w:rPr>
          <w:rFonts w:ascii="Tahoma" w:hAnsi="Tahoma" w:cs="Tahoma"/>
        </w:rPr>
      </w:pPr>
    </w:p>
    <w:p w:rsidR="00553D8A" w:rsidRPr="00BE5725" w:rsidRDefault="007A59F3" w:rsidP="007A59F3">
      <w:pPr>
        <w:pStyle w:val="Listenabsatz1"/>
        <w:spacing w:after="120" w:line="240" w:lineRule="auto"/>
        <w:ind w:left="567"/>
        <w:contextualSpacing w:val="0"/>
        <w:rPr>
          <w:rFonts w:ascii="Tahoma" w:hAnsi="Tahoma" w:cs="Tahoma"/>
          <w:color w:val="FF000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</w:rPr>
            <m:t>Kosten pro Ballen</m:t>
          </m:r>
          <m:r>
            <m:rPr>
              <m:sty m:val="p"/>
            </m:rPr>
            <w:rPr>
              <w:rFonts w:ascii="Cambria Math" w:hAnsi="Cambria Math" w:cs="Tahoma"/>
              <w:color w:val="FF0000"/>
            </w:rPr>
            <m:t>=</m:t>
          </m:r>
          <m:f>
            <m:fPr>
              <m:ctrlPr>
                <w:rPr>
                  <w:rFonts w:ascii="Cambria Math" w:hAnsi="Cambria Math" w:cs="Tahoma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</w:rPr>
                <m:t>Fixkosten pro Jahr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</w:rPr>
                <m:t>Auslastung pro Jahr</m:t>
              </m:r>
            </m:den>
          </m:f>
          <m:r>
            <m:rPr>
              <m:sty m:val="p"/>
            </m:rPr>
            <w:rPr>
              <w:rFonts w:ascii="Cambria Math" w:hAnsi="Cambria Math" w:cs="Tahoma"/>
              <w:color w:val="FF0000"/>
            </w:rPr>
            <m:t>+variable Kosten+Kosten Traktor</m:t>
          </m:r>
        </m:oMath>
      </m:oMathPara>
    </w:p>
    <w:p w:rsidR="00553D8A" w:rsidRPr="00BE5725" w:rsidRDefault="00553D8A" w:rsidP="007A59F3">
      <w:pPr>
        <w:pStyle w:val="Listenabsatz1"/>
        <w:spacing w:after="0" w:line="240" w:lineRule="auto"/>
        <w:ind w:left="2410"/>
        <w:rPr>
          <w:rFonts w:ascii="Tahoma" w:hAnsi="Tahoma" w:cs="Tahom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ahoma"/>
              <w:color w:val="FF0000"/>
            </w:rPr>
            <m:t xml:space="preserve">  =</m:t>
          </m:r>
          <m:f>
            <m:fPr>
              <m:ctrlPr>
                <w:rPr>
                  <w:rFonts w:ascii="Cambria Math" w:hAnsi="Cambria Math" w:cs="Tahoma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</w:rPr>
                <m:t>40.000 €∙0,10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</w:rPr>
                <m:t>4.000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color w:val="FF0000"/>
            </w:rPr>
            <m:t>+7 €+5 €=</m:t>
          </m:r>
          <m:r>
            <m:rPr>
              <m:sty m:val="b"/>
            </m:rPr>
            <w:rPr>
              <w:rFonts w:ascii="Cambria Math" w:hAnsi="Cambria Math" w:cs="Tahoma"/>
              <w:color w:val="FF0000"/>
            </w:rPr>
            <m:t>13 €/Ballen</m:t>
          </m:r>
        </m:oMath>
      </m:oMathPara>
    </w:p>
    <w:p w:rsidR="005909CB" w:rsidRPr="00BE5725" w:rsidRDefault="005909CB" w:rsidP="007A59F3">
      <w:pPr>
        <w:pStyle w:val="Listenabsatz1"/>
        <w:spacing w:after="0" w:line="240" w:lineRule="auto"/>
        <w:ind w:left="567"/>
        <w:rPr>
          <w:rFonts w:ascii="Tahoma" w:hAnsi="Tahoma" w:cs="Tahoma"/>
          <w:color w:val="FF0000"/>
        </w:rPr>
      </w:pPr>
    </w:p>
    <w:p w:rsidR="007A59F3" w:rsidRPr="00BE5725" w:rsidRDefault="007A59F3" w:rsidP="007A59F3">
      <w:pPr>
        <w:pStyle w:val="Listenabsatz1"/>
        <w:spacing w:after="0" w:line="240" w:lineRule="auto"/>
        <w:ind w:left="567"/>
        <w:rPr>
          <w:rFonts w:ascii="Tahoma" w:hAnsi="Tahoma" w:cs="Tahoma"/>
          <w:color w:val="FF000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</w:rPr>
            <m:t>Gewinn pro Ballen</m:t>
          </m:r>
          <m:r>
            <m:rPr>
              <m:sty m:val="p"/>
            </m:rPr>
            <w:rPr>
              <w:rFonts w:ascii="Cambria Math" w:hAnsi="Cambria Math" w:cs="Tahoma"/>
              <w:color w:val="FF0000"/>
            </w:rPr>
            <m:t>=Erlös pro Ballen-Kosten pro Ballen=15 €-13 €=</m:t>
          </m:r>
          <m:r>
            <m:rPr>
              <m:sty m:val="b"/>
            </m:rPr>
            <w:rPr>
              <w:rFonts w:ascii="Cambria Math" w:hAnsi="Cambria Math" w:cs="Tahoma"/>
              <w:color w:val="FF0000"/>
            </w:rPr>
            <m:t>2 €/Ballen</m:t>
          </m:r>
        </m:oMath>
      </m:oMathPara>
    </w:p>
    <w:p w:rsidR="007A59F3" w:rsidRPr="00BE5725" w:rsidRDefault="007A59F3" w:rsidP="007A59F3">
      <w:pPr>
        <w:pStyle w:val="Listenabsatz1"/>
        <w:spacing w:after="0" w:line="240" w:lineRule="auto"/>
        <w:ind w:left="567"/>
        <w:rPr>
          <w:rFonts w:ascii="Tahoma" w:hAnsi="Tahoma" w:cs="Tahoma"/>
          <w:color w:val="FF0000"/>
        </w:rPr>
      </w:pPr>
    </w:p>
    <w:p w:rsidR="007A59F3" w:rsidRPr="00BE5725" w:rsidRDefault="007A59F3" w:rsidP="007A59F3">
      <w:pPr>
        <w:pStyle w:val="Listenabsatz1"/>
        <w:spacing w:after="120" w:line="240" w:lineRule="auto"/>
        <w:ind w:left="567"/>
        <w:contextualSpacing w:val="0"/>
        <w:rPr>
          <w:rFonts w:ascii="Tahoma" w:hAnsi="Tahoma" w:cs="Tahoma"/>
          <w:color w:val="FF000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</w:rPr>
            <m:t>Jährlicher Lohn</m:t>
          </m:r>
          <m:r>
            <m:rPr>
              <m:sty m:val="p"/>
            </m:rPr>
            <w:rPr>
              <w:rFonts w:ascii="Cambria Math" w:hAnsi="Cambria Math" w:cs="Tahoma"/>
              <w:color w:val="FF0000"/>
            </w:rPr>
            <m:t>=Gewinn pro Ballen∙Auslastung</m:t>
          </m:r>
        </m:oMath>
      </m:oMathPara>
    </w:p>
    <w:p w:rsidR="007A59F3" w:rsidRPr="00BE5725" w:rsidRDefault="007A59F3" w:rsidP="007A59F3">
      <w:pPr>
        <w:pStyle w:val="Listenabsatz1"/>
        <w:spacing w:after="0" w:line="240" w:lineRule="auto"/>
        <w:ind w:left="2268"/>
        <w:rPr>
          <w:rFonts w:ascii="Tahoma" w:hAnsi="Tahoma" w:cs="Tahoma"/>
          <w:color w:val="FF0000"/>
        </w:rPr>
      </w:pPr>
      <m:oMath>
        <m:r>
          <w:rPr>
            <w:rFonts w:ascii="Cambria Math" w:hAnsi="Cambria Math" w:cs="Tahoma"/>
            <w:color w:val="FF0000"/>
          </w:rPr>
          <m:t>=</m:t>
        </m:r>
        <m:r>
          <m:rPr>
            <m:sty m:val="p"/>
          </m:rPr>
          <w:rPr>
            <w:rFonts w:ascii="Cambria Math" w:hAnsi="Cambria Math" w:cs="Tahoma"/>
            <w:color w:val="FF0000"/>
          </w:rPr>
          <m:t>2 €/Ballen∙4.000 Ballen/Jahr=</m:t>
        </m:r>
        <m:r>
          <m:rPr>
            <m:sty m:val="b"/>
          </m:rPr>
          <w:rPr>
            <w:rFonts w:ascii="Cambria Math" w:hAnsi="Cambria Math" w:cs="Tahoma"/>
            <w:color w:val="FF0000"/>
          </w:rPr>
          <m:t>8.000 €</m:t>
        </m:r>
      </m:oMath>
      <w:r w:rsidRPr="00BE5725">
        <w:rPr>
          <w:rFonts w:ascii="Tahoma" w:hAnsi="Tahoma" w:cs="Tahoma"/>
          <w:b/>
          <w:color w:val="FF0000"/>
        </w:rPr>
        <w:t>/Jahr</w:t>
      </w:r>
    </w:p>
    <w:p w:rsidR="007A59F3" w:rsidRPr="00BE5725" w:rsidRDefault="007A59F3" w:rsidP="005909CB">
      <w:pPr>
        <w:pStyle w:val="Listenabsatz1"/>
        <w:spacing w:after="0" w:line="240" w:lineRule="auto"/>
        <w:rPr>
          <w:rFonts w:ascii="Tahoma" w:hAnsi="Tahoma" w:cs="Tahoma"/>
        </w:rPr>
      </w:pPr>
    </w:p>
    <w:p w:rsidR="005909CB" w:rsidRPr="00BE5725" w:rsidRDefault="005909CB" w:rsidP="00F2759D">
      <w:pPr>
        <w:pStyle w:val="Listenabsatz1"/>
        <w:spacing w:after="0" w:line="240" w:lineRule="auto"/>
        <w:rPr>
          <w:rFonts w:ascii="Tahoma" w:hAnsi="Tahoma" w:cs="Tahoma"/>
        </w:rPr>
      </w:pPr>
    </w:p>
    <w:p w:rsidR="005909CB" w:rsidRPr="00BE5725" w:rsidRDefault="005909CB" w:rsidP="00F2759D">
      <w:pPr>
        <w:pStyle w:val="Listenabsatz1"/>
        <w:spacing w:after="0" w:line="240" w:lineRule="auto"/>
        <w:rPr>
          <w:rFonts w:ascii="Tahoma" w:hAnsi="Tahoma" w:cs="Tahoma"/>
        </w:rPr>
      </w:pPr>
    </w:p>
    <w:p w:rsidR="00F2759D" w:rsidRDefault="00F2759D" w:rsidP="00F2759D">
      <w:pPr>
        <w:pStyle w:val="Listenabsatz1"/>
        <w:spacing w:after="0" w:line="240" w:lineRule="auto"/>
        <w:rPr>
          <w:rFonts w:ascii="Tahoma" w:hAnsi="Tahoma" w:cs="Tahoma"/>
        </w:rPr>
      </w:pPr>
    </w:p>
    <w:p w:rsidR="000901B7" w:rsidRDefault="000901B7" w:rsidP="00F2759D">
      <w:pPr>
        <w:pStyle w:val="Listenabsatz1"/>
        <w:spacing w:after="0" w:line="240" w:lineRule="auto"/>
        <w:rPr>
          <w:rFonts w:ascii="Tahoma" w:hAnsi="Tahoma" w:cs="Tahoma"/>
        </w:rPr>
      </w:pPr>
    </w:p>
    <w:p w:rsidR="000901B7" w:rsidRPr="00BE5725" w:rsidRDefault="000901B7" w:rsidP="00F2759D">
      <w:pPr>
        <w:pStyle w:val="Listenabsatz1"/>
        <w:spacing w:after="0" w:line="240" w:lineRule="auto"/>
        <w:rPr>
          <w:rFonts w:ascii="Tahoma" w:hAnsi="Tahoma" w:cs="Tahoma"/>
        </w:rPr>
      </w:pPr>
    </w:p>
    <w:p w:rsidR="00F2759D" w:rsidRPr="00BE5725" w:rsidRDefault="00F2759D" w:rsidP="00F2759D">
      <w:pPr>
        <w:pStyle w:val="Listenabsatz1"/>
        <w:spacing w:after="0" w:line="240" w:lineRule="auto"/>
        <w:rPr>
          <w:rFonts w:ascii="Tahoma" w:hAnsi="Tahoma" w:cs="Tahoma"/>
        </w:rPr>
      </w:pPr>
    </w:p>
    <w:p w:rsidR="005909CB" w:rsidRPr="00BE5725" w:rsidRDefault="005909CB" w:rsidP="007A5720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C30101" w:rsidRPr="00BE5725" w:rsidRDefault="007A59F3" w:rsidP="007A5720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  <w:r w:rsidRPr="00BE5725">
        <w:rPr>
          <w:rFonts w:ascii="Tahoma" w:hAnsi="Tahoma" w:cs="Tahoma"/>
        </w:rPr>
        <w:t>3</w:t>
      </w:r>
      <w:r w:rsidR="007A5720" w:rsidRPr="00BE5725">
        <w:rPr>
          <w:rFonts w:ascii="Tahoma" w:hAnsi="Tahoma" w:cs="Tahoma"/>
        </w:rPr>
        <w:t xml:space="preserve"> </w:t>
      </w:r>
      <w:r w:rsidR="00C30101" w:rsidRPr="00BE5725">
        <w:rPr>
          <w:rFonts w:ascii="Tahoma" w:hAnsi="Tahoma" w:cs="Tahoma"/>
        </w:rPr>
        <w:t>Punkt</w:t>
      </w:r>
      <w:r w:rsidR="007A5720" w:rsidRPr="00BE5725">
        <w:rPr>
          <w:rFonts w:ascii="Tahoma" w:hAnsi="Tahoma" w:cs="Tahoma"/>
        </w:rPr>
        <w:t>e</w:t>
      </w:r>
    </w:p>
    <w:p w:rsidR="007A5720" w:rsidRDefault="007A5720" w:rsidP="00262CAF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901B7" w:rsidRDefault="000901B7" w:rsidP="00262CAF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901B7" w:rsidRDefault="000901B7" w:rsidP="00262CAF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597DBB" w:rsidRDefault="00597DBB" w:rsidP="00262CAF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FE0E64" w:rsidRPr="00BE5725" w:rsidRDefault="00FE0E64" w:rsidP="00262CAF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03C58" w:rsidRPr="00BE5725" w:rsidRDefault="005909CB" w:rsidP="00FE0E64">
      <w:pPr>
        <w:pStyle w:val="berschrift5"/>
        <w:numPr>
          <w:ilvl w:val="1"/>
          <w:numId w:val="41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lastRenderedPageBreak/>
        <w:t>Berechne</w:t>
      </w:r>
      <w:r w:rsidR="00046C5D" w:rsidRPr="00BE5725">
        <w:rPr>
          <w:rFonts w:ascii="Tahoma" w:hAnsi="Tahoma" w:cs="Tahoma"/>
          <w:sz w:val="22"/>
          <w:szCs w:val="22"/>
        </w:rPr>
        <w:t>t</w:t>
      </w:r>
      <w:r w:rsidRPr="00BE5725">
        <w:rPr>
          <w:rFonts w:ascii="Tahoma" w:hAnsi="Tahoma" w:cs="Tahoma"/>
          <w:sz w:val="22"/>
          <w:szCs w:val="22"/>
        </w:rPr>
        <w:t xml:space="preserve"> die jährliche AFA in Euro und %, sowie die Abschreibungsschwelle in Stunden pro Jahr!</w:t>
      </w:r>
    </w:p>
    <w:p w:rsidR="005909CB" w:rsidRPr="00BE5725" w:rsidRDefault="005909CB" w:rsidP="005909CB">
      <w:pPr>
        <w:ind w:left="435"/>
        <w:rPr>
          <w:rFonts w:ascii="Tahoma" w:hAnsi="Tahoma" w:cs="Tahoma"/>
          <w:sz w:val="22"/>
          <w:szCs w:val="22"/>
        </w:rPr>
      </w:pPr>
    </w:p>
    <w:p w:rsidR="005909CB" w:rsidRPr="00BE5725" w:rsidRDefault="005909CB" w:rsidP="000901B7">
      <w:pPr>
        <w:ind w:left="709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>Traktor Neuwert</w:t>
      </w:r>
      <w:r w:rsidRPr="00BE5725">
        <w:rPr>
          <w:rFonts w:ascii="Tahoma" w:hAnsi="Tahoma" w:cs="Tahoma"/>
          <w:sz w:val="22"/>
          <w:szCs w:val="22"/>
        </w:rPr>
        <w:tab/>
      </w:r>
      <w:r w:rsidR="00E704FB" w:rsidRPr="00BE5725">
        <w:rPr>
          <w:rFonts w:ascii="Tahoma" w:hAnsi="Tahoma" w:cs="Tahoma"/>
          <w:sz w:val="22"/>
          <w:szCs w:val="22"/>
        </w:rPr>
        <w:tab/>
      </w:r>
      <w:r w:rsidR="00360630" w:rsidRPr="00BE5725">
        <w:rPr>
          <w:rFonts w:ascii="Tahoma" w:hAnsi="Tahoma" w:cs="Tahoma"/>
          <w:sz w:val="22"/>
          <w:szCs w:val="22"/>
        </w:rPr>
        <w:t>16</w:t>
      </w:r>
      <w:r w:rsidRPr="00BE5725">
        <w:rPr>
          <w:rFonts w:ascii="Tahoma" w:hAnsi="Tahoma" w:cs="Tahoma"/>
          <w:sz w:val="22"/>
          <w:szCs w:val="22"/>
        </w:rPr>
        <w:t>0.000</w:t>
      </w:r>
      <w:r w:rsidR="00E704FB" w:rsidRPr="00BE5725">
        <w:rPr>
          <w:rFonts w:ascii="Tahoma" w:hAnsi="Tahoma" w:cs="Tahoma"/>
          <w:sz w:val="22"/>
          <w:szCs w:val="22"/>
        </w:rPr>
        <w:t xml:space="preserve"> </w:t>
      </w:r>
      <w:r w:rsidRPr="00BE5725">
        <w:rPr>
          <w:rFonts w:ascii="Tahoma" w:hAnsi="Tahoma" w:cs="Tahoma"/>
          <w:sz w:val="22"/>
          <w:szCs w:val="22"/>
        </w:rPr>
        <w:t>€</w:t>
      </w:r>
    </w:p>
    <w:p w:rsidR="005909CB" w:rsidRPr="00BE5725" w:rsidRDefault="00360630" w:rsidP="000901B7">
      <w:pPr>
        <w:ind w:left="709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>Nutzungsdauer</w:t>
      </w:r>
      <w:r w:rsidRPr="00BE5725">
        <w:rPr>
          <w:rFonts w:ascii="Tahoma" w:hAnsi="Tahoma" w:cs="Tahoma"/>
          <w:sz w:val="22"/>
          <w:szCs w:val="22"/>
        </w:rPr>
        <w:tab/>
      </w:r>
      <w:r w:rsidRPr="00BE5725">
        <w:rPr>
          <w:rFonts w:ascii="Tahoma" w:hAnsi="Tahoma" w:cs="Tahoma"/>
          <w:sz w:val="22"/>
          <w:szCs w:val="22"/>
        </w:rPr>
        <w:tab/>
        <w:t>20</w:t>
      </w:r>
      <w:r w:rsidR="005909CB" w:rsidRPr="00BE5725">
        <w:rPr>
          <w:rFonts w:ascii="Tahoma" w:hAnsi="Tahoma" w:cs="Tahoma"/>
          <w:sz w:val="22"/>
          <w:szCs w:val="22"/>
        </w:rPr>
        <w:t xml:space="preserve"> Jahre</w:t>
      </w:r>
    </w:p>
    <w:p w:rsidR="005909CB" w:rsidRPr="00BE5725" w:rsidRDefault="00360630" w:rsidP="000901B7">
      <w:pPr>
        <w:ind w:left="709"/>
        <w:rPr>
          <w:rFonts w:ascii="Tahoma" w:hAnsi="Tahoma" w:cs="Tahoma"/>
          <w:sz w:val="22"/>
          <w:szCs w:val="22"/>
        </w:rPr>
      </w:pPr>
      <w:r w:rsidRPr="00BE5725">
        <w:rPr>
          <w:rFonts w:ascii="Tahoma" w:hAnsi="Tahoma" w:cs="Tahoma"/>
          <w:sz w:val="22"/>
          <w:szCs w:val="22"/>
        </w:rPr>
        <w:t>Lebensdauer</w:t>
      </w:r>
      <w:r w:rsidRPr="00BE5725">
        <w:rPr>
          <w:rFonts w:ascii="Tahoma" w:hAnsi="Tahoma" w:cs="Tahoma"/>
          <w:sz w:val="22"/>
          <w:szCs w:val="22"/>
        </w:rPr>
        <w:tab/>
      </w:r>
      <w:r w:rsidRPr="00BE5725">
        <w:rPr>
          <w:rFonts w:ascii="Tahoma" w:hAnsi="Tahoma" w:cs="Tahoma"/>
          <w:sz w:val="22"/>
          <w:szCs w:val="22"/>
        </w:rPr>
        <w:tab/>
      </w:r>
      <w:r w:rsidR="000901B7">
        <w:rPr>
          <w:rFonts w:ascii="Tahoma" w:hAnsi="Tahoma" w:cs="Tahoma"/>
          <w:sz w:val="22"/>
          <w:szCs w:val="22"/>
        </w:rPr>
        <w:tab/>
      </w:r>
      <w:r w:rsidRPr="00BE5725">
        <w:rPr>
          <w:rFonts w:ascii="Tahoma" w:hAnsi="Tahoma" w:cs="Tahoma"/>
          <w:sz w:val="22"/>
          <w:szCs w:val="22"/>
        </w:rPr>
        <w:t>1</w:t>
      </w:r>
      <w:r w:rsidR="005909CB" w:rsidRPr="00BE5725">
        <w:rPr>
          <w:rFonts w:ascii="Tahoma" w:hAnsi="Tahoma" w:cs="Tahoma"/>
          <w:sz w:val="22"/>
          <w:szCs w:val="22"/>
        </w:rPr>
        <w:t>0.000 Betriebsstunden</w:t>
      </w:r>
    </w:p>
    <w:p w:rsidR="005909CB" w:rsidRPr="00BE5725" w:rsidRDefault="005909CB" w:rsidP="005909CB">
      <w:pPr>
        <w:rPr>
          <w:rFonts w:ascii="Tahoma" w:hAnsi="Tahoma" w:cs="Tahoma"/>
          <w:sz w:val="22"/>
          <w:szCs w:val="22"/>
        </w:rPr>
      </w:pPr>
    </w:p>
    <w:p w:rsidR="00E704FB" w:rsidRPr="00BE5725" w:rsidRDefault="00E704FB" w:rsidP="005909CB">
      <w:pPr>
        <w:rPr>
          <w:rFonts w:ascii="Tahoma" w:hAnsi="Tahoma" w:cs="Tahoma"/>
          <w:sz w:val="22"/>
          <w:szCs w:val="22"/>
          <w:lang w:val="de-DE"/>
        </w:rPr>
      </w:pPr>
    </w:p>
    <w:p w:rsidR="00E704FB" w:rsidRPr="00BE5725" w:rsidRDefault="00E704FB" w:rsidP="005909CB">
      <w:pPr>
        <w:rPr>
          <w:rFonts w:ascii="Tahoma" w:hAnsi="Tahoma" w:cs="Tahoma"/>
          <w:sz w:val="22"/>
          <w:szCs w:val="22"/>
          <w:lang w:val="de-DE"/>
        </w:rPr>
      </w:pPr>
    </w:p>
    <w:p w:rsidR="005909CB" w:rsidRPr="00BE5725" w:rsidRDefault="005909CB" w:rsidP="000901B7">
      <w:pPr>
        <w:spacing w:line="276" w:lineRule="auto"/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AFA in Euro</w:t>
      </w:r>
      <w:r w:rsidR="00597DBB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=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="00E704FB" w:rsidRPr="00BE5725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="00360630" w:rsidRPr="00BE5725">
        <w:rPr>
          <w:rFonts w:ascii="Tahoma" w:hAnsi="Tahoma" w:cs="Tahoma"/>
          <w:color w:val="FF0000"/>
          <w:sz w:val="22"/>
          <w:szCs w:val="22"/>
          <w:lang w:eastAsia="en-US"/>
        </w:rPr>
        <w:t>160.000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="00360630" w:rsidRPr="00BE5725">
        <w:rPr>
          <w:rFonts w:ascii="Tahoma" w:hAnsi="Tahoma" w:cs="Tahoma"/>
          <w:color w:val="FF0000"/>
          <w:sz w:val="22"/>
          <w:szCs w:val="22"/>
          <w:lang w:eastAsia="en-US"/>
        </w:rPr>
        <w:t>/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="00360630" w:rsidRPr="00BE5725">
        <w:rPr>
          <w:rFonts w:ascii="Tahoma" w:hAnsi="Tahoma" w:cs="Tahoma"/>
          <w:color w:val="FF0000"/>
          <w:sz w:val="22"/>
          <w:szCs w:val="22"/>
          <w:lang w:eastAsia="en-US"/>
        </w:rPr>
        <w:t>20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="00360630" w:rsidRPr="00BE5725">
        <w:rPr>
          <w:rFonts w:ascii="Tahoma" w:hAnsi="Tahoma" w:cs="Tahoma"/>
          <w:color w:val="FF0000"/>
          <w:sz w:val="22"/>
          <w:szCs w:val="22"/>
          <w:lang w:eastAsia="en-US"/>
        </w:rPr>
        <w:t>= 8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.000</w:t>
      </w:r>
      <w:r w:rsidR="00E704FB" w:rsidRPr="00BE5725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€</w:t>
      </w:r>
    </w:p>
    <w:p w:rsidR="005909CB" w:rsidRPr="00BE5725" w:rsidRDefault="005909CB" w:rsidP="000901B7">
      <w:pPr>
        <w:spacing w:line="276" w:lineRule="auto"/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AFA in %</w:t>
      </w:r>
      <w:r w:rsidR="00597DBB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=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ab/>
        <w:t>100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/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20 = 5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%</w:t>
      </w:r>
    </w:p>
    <w:p w:rsidR="005909CB" w:rsidRPr="00BE5725" w:rsidRDefault="005909CB" w:rsidP="000901B7">
      <w:pPr>
        <w:spacing w:line="276" w:lineRule="auto"/>
        <w:ind w:left="709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Abschreibung</w:t>
      </w:r>
      <w:r w:rsidR="00360630" w:rsidRPr="00BE5725">
        <w:rPr>
          <w:rFonts w:ascii="Tahoma" w:hAnsi="Tahoma" w:cs="Tahoma"/>
          <w:color w:val="FF0000"/>
          <w:sz w:val="22"/>
          <w:szCs w:val="22"/>
          <w:lang w:eastAsia="en-US"/>
        </w:rPr>
        <w:t>sschwelle in Stunden pro Jahr</w:t>
      </w:r>
      <w:r w:rsidR="00597DBB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="00360630" w:rsidRPr="00BE5725">
        <w:rPr>
          <w:rFonts w:ascii="Tahoma" w:hAnsi="Tahoma" w:cs="Tahoma"/>
          <w:color w:val="FF0000"/>
          <w:sz w:val="22"/>
          <w:szCs w:val="22"/>
          <w:lang w:eastAsia="en-US"/>
        </w:rPr>
        <w:t>= 10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.000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/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</w:t>
      </w:r>
      <w:r w:rsidRPr="00BE5725">
        <w:rPr>
          <w:rFonts w:ascii="Tahoma" w:hAnsi="Tahoma" w:cs="Tahoma"/>
          <w:color w:val="FF0000"/>
          <w:sz w:val="22"/>
          <w:szCs w:val="22"/>
          <w:lang w:eastAsia="en-US"/>
        </w:rPr>
        <w:t>20</w:t>
      </w:r>
      <w:r w:rsidR="000901B7">
        <w:rPr>
          <w:rFonts w:ascii="Tahoma" w:hAnsi="Tahoma" w:cs="Tahoma"/>
          <w:color w:val="FF0000"/>
          <w:sz w:val="22"/>
          <w:szCs w:val="22"/>
          <w:lang w:eastAsia="en-US"/>
        </w:rPr>
        <w:t xml:space="preserve"> = 500 Stunden</w:t>
      </w:r>
    </w:p>
    <w:p w:rsidR="00003C58" w:rsidRDefault="00003C58" w:rsidP="00003C58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0901B7" w:rsidRDefault="000901B7" w:rsidP="00003C58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0901B7" w:rsidRDefault="000901B7" w:rsidP="00003C58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0901B7" w:rsidRDefault="000901B7" w:rsidP="00003C58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0901B7" w:rsidRDefault="000901B7" w:rsidP="00003C58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0901B7" w:rsidRPr="00BE5725" w:rsidRDefault="000901B7" w:rsidP="00003C58">
      <w:pPr>
        <w:pStyle w:val="Listenabsatz1"/>
        <w:spacing w:after="0" w:line="240" w:lineRule="auto"/>
        <w:rPr>
          <w:rFonts w:ascii="Tahoma" w:hAnsi="Tahoma" w:cs="Tahoma"/>
          <w:b/>
          <w:color w:val="FF0000"/>
        </w:rPr>
      </w:pPr>
    </w:p>
    <w:p w:rsidR="00B47E6B" w:rsidRPr="00BE5725" w:rsidRDefault="007A59F3" w:rsidP="007A5720">
      <w:pPr>
        <w:pStyle w:val="Listenabsatz1"/>
        <w:spacing w:after="0" w:line="240" w:lineRule="auto"/>
        <w:ind w:left="0"/>
        <w:jc w:val="right"/>
        <w:rPr>
          <w:rFonts w:ascii="Tahoma" w:hAnsi="Tahoma" w:cs="Tahoma"/>
          <w:lang w:val="en-US"/>
        </w:rPr>
      </w:pPr>
      <w:r w:rsidRPr="00BE5725">
        <w:rPr>
          <w:rFonts w:ascii="Tahoma" w:hAnsi="Tahoma" w:cs="Tahoma"/>
          <w:lang w:val="en-US"/>
        </w:rPr>
        <w:t>3</w:t>
      </w:r>
      <w:r w:rsidR="007A5720" w:rsidRPr="00BE5725">
        <w:rPr>
          <w:rFonts w:ascii="Tahoma" w:hAnsi="Tahoma" w:cs="Tahoma"/>
          <w:lang w:val="en-US"/>
        </w:rPr>
        <w:t xml:space="preserve"> </w:t>
      </w:r>
      <w:proofErr w:type="spellStart"/>
      <w:r w:rsidR="005909CB" w:rsidRPr="00BE5725">
        <w:rPr>
          <w:rFonts w:ascii="Tahoma" w:hAnsi="Tahoma" w:cs="Tahoma"/>
          <w:lang w:val="en-US"/>
        </w:rPr>
        <w:t>Punkte</w:t>
      </w:r>
      <w:proofErr w:type="spellEnd"/>
    </w:p>
    <w:sectPr w:rsidR="00B47E6B" w:rsidRPr="00BE5725" w:rsidSect="00AF66A9">
      <w:footerReference w:type="default" r:id="rId12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26" w:rsidRDefault="00C66526" w:rsidP="00882CD8">
      <w:r>
        <w:separator/>
      </w:r>
    </w:p>
  </w:endnote>
  <w:endnote w:type="continuationSeparator" w:id="0">
    <w:p w:rsidR="00C66526" w:rsidRDefault="00C66526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597DBB">
      <w:rPr>
        <w:rFonts w:ascii="Tahoma" w:hAnsi="Tahoma" w:cs="Tahoma"/>
        <w:noProof/>
        <w:sz w:val="20"/>
        <w:szCs w:val="20"/>
        <w:lang w:val="de-DE"/>
      </w:rPr>
      <w:t>A5_BWL_Lösungen.docx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26" w:rsidRDefault="00C66526" w:rsidP="00882CD8">
      <w:r>
        <w:separator/>
      </w:r>
    </w:p>
  </w:footnote>
  <w:footnote w:type="continuationSeparator" w:id="0">
    <w:p w:rsidR="00C66526" w:rsidRDefault="00C66526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ED"/>
    <w:multiLevelType w:val="hybridMultilevel"/>
    <w:tmpl w:val="7B1EB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A3E5C"/>
    <w:multiLevelType w:val="hybridMultilevel"/>
    <w:tmpl w:val="378C88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6B3A"/>
    <w:multiLevelType w:val="hybridMultilevel"/>
    <w:tmpl w:val="583C8A30"/>
    <w:lvl w:ilvl="0" w:tplc="5AF0FE24">
      <w:start w:val="3"/>
      <w:numFmt w:val="decimal"/>
      <w:lvlText w:val="%1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3">
    <w:nsid w:val="08D3280D"/>
    <w:multiLevelType w:val="hybridMultilevel"/>
    <w:tmpl w:val="792C336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FD0DE6"/>
    <w:multiLevelType w:val="hybridMultilevel"/>
    <w:tmpl w:val="C5CA6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5C726ED"/>
    <w:multiLevelType w:val="hybridMultilevel"/>
    <w:tmpl w:val="3CB691E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B84842"/>
    <w:multiLevelType w:val="hybridMultilevel"/>
    <w:tmpl w:val="9E7A38F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1754A6"/>
    <w:multiLevelType w:val="multilevel"/>
    <w:tmpl w:val="D402FE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A8816B7"/>
    <w:multiLevelType w:val="hybridMultilevel"/>
    <w:tmpl w:val="4E66242C"/>
    <w:lvl w:ilvl="0" w:tplc="CFCC78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90B36"/>
    <w:multiLevelType w:val="multilevel"/>
    <w:tmpl w:val="A4F826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6123877"/>
    <w:multiLevelType w:val="multilevel"/>
    <w:tmpl w:val="F6DC1C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6582C7B"/>
    <w:multiLevelType w:val="multilevel"/>
    <w:tmpl w:val="2736CB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70242AF"/>
    <w:multiLevelType w:val="hybridMultilevel"/>
    <w:tmpl w:val="CE949B6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996687"/>
    <w:multiLevelType w:val="hybridMultilevel"/>
    <w:tmpl w:val="10A29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F424B"/>
    <w:multiLevelType w:val="multilevel"/>
    <w:tmpl w:val="01A43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5B46922"/>
    <w:multiLevelType w:val="hybridMultilevel"/>
    <w:tmpl w:val="A42835BA"/>
    <w:lvl w:ilvl="0" w:tplc="0F20C2C6">
      <w:start w:val="3"/>
      <w:numFmt w:val="decimal"/>
      <w:lvlText w:val="%1"/>
      <w:lvlJc w:val="left"/>
      <w:pPr>
        <w:ind w:left="780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17">
    <w:nsid w:val="377948DD"/>
    <w:multiLevelType w:val="hybridMultilevel"/>
    <w:tmpl w:val="97B6CEB6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646C3"/>
    <w:multiLevelType w:val="multilevel"/>
    <w:tmpl w:val="EB5CE0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02F14B3"/>
    <w:multiLevelType w:val="hybridMultilevel"/>
    <w:tmpl w:val="1C9CF1E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F4AD3"/>
    <w:multiLevelType w:val="hybridMultilevel"/>
    <w:tmpl w:val="903CDC9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861D68"/>
    <w:multiLevelType w:val="hybridMultilevel"/>
    <w:tmpl w:val="2F146CF8"/>
    <w:lvl w:ilvl="0" w:tplc="242054A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C255E3"/>
    <w:multiLevelType w:val="hybridMultilevel"/>
    <w:tmpl w:val="38C8D77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A41309"/>
    <w:multiLevelType w:val="hybridMultilevel"/>
    <w:tmpl w:val="F6EEA000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F07B3"/>
    <w:multiLevelType w:val="hybridMultilevel"/>
    <w:tmpl w:val="2AC2A7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8978F3"/>
    <w:multiLevelType w:val="multilevel"/>
    <w:tmpl w:val="888E1F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5B730C74"/>
    <w:multiLevelType w:val="hybridMultilevel"/>
    <w:tmpl w:val="E766FC2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886C98"/>
    <w:multiLevelType w:val="multilevel"/>
    <w:tmpl w:val="6E285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5FC70E12"/>
    <w:multiLevelType w:val="multilevel"/>
    <w:tmpl w:val="F906FDF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60EE4D99"/>
    <w:multiLevelType w:val="hybridMultilevel"/>
    <w:tmpl w:val="64DA95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80E1C"/>
    <w:multiLevelType w:val="hybridMultilevel"/>
    <w:tmpl w:val="F12C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9B197D"/>
    <w:multiLevelType w:val="hybridMultilevel"/>
    <w:tmpl w:val="581228A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992A68"/>
    <w:multiLevelType w:val="multilevel"/>
    <w:tmpl w:val="1952E5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>
    <w:nsid w:val="67AB6A26"/>
    <w:multiLevelType w:val="hybridMultilevel"/>
    <w:tmpl w:val="15525C78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746A5"/>
    <w:multiLevelType w:val="hybridMultilevel"/>
    <w:tmpl w:val="17AA4112"/>
    <w:lvl w:ilvl="0" w:tplc="0CA685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7A322162"/>
    <w:multiLevelType w:val="hybridMultilevel"/>
    <w:tmpl w:val="B72C9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F4AC5"/>
    <w:multiLevelType w:val="hybridMultilevel"/>
    <w:tmpl w:val="8722A3DC"/>
    <w:lvl w:ilvl="0" w:tplc="5F7A4D0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9809F9"/>
    <w:multiLevelType w:val="hybridMultilevel"/>
    <w:tmpl w:val="8654CE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17"/>
  </w:num>
  <w:num w:numId="5">
    <w:abstractNumId w:val="24"/>
  </w:num>
  <w:num w:numId="6">
    <w:abstractNumId w:val="34"/>
  </w:num>
  <w:num w:numId="7">
    <w:abstractNumId w:val="39"/>
  </w:num>
  <w:num w:numId="8">
    <w:abstractNumId w:val="22"/>
  </w:num>
  <w:num w:numId="9">
    <w:abstractNumId w:val="33"/>
  </w:num>
  <w:num w:numId="10">
    <w:abstractNumId w:val="0"/>
  </w:num>
  <w:num w:numId="11">
    <w:abstractNumId w:val="14"/>
  </w:num>
  <w:num w:numId="12">
    <w:abstractNumId w:val="37"/>
  </w:num>
  <w:num w:numId="13">
    <w:abstractNumId w:val="19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35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1"/>
  </w:num>
  <w:num w:numId="24">
    <w:abstractNumId w:val="26"/>
  </w:num>
  <w:num w:numId="25">
    <w:abstractNumId w:val="12"/>
  </w:num>
  <w:num w:numId="26">
    <w:abstractNumId w:val="5"/>
  </w:num>
  <w:num w:numId="27">
    <w:abstractNumId w:val="36"/>
  </w:num>
  <w:num w:numId="28">
    <w:abstractNumId w:val="18"/>
  </w:num>
  <w:num w:numId="29">
    <w:abstractNumId w:val="13"/>
  </w:num>
  <w:num w:numId="30">
    <w:abstractNumId w:val="23"/>
  </w:num>
  <w:num w:numId="31">
    <w:abstractNumId w:val="6"/>
  </w:num>
  <w:num w:numId="32">
    <w:abstractNumId w:val="1"/>
  </w:num>
  <w:num w:numId="33">
    <w:abstractNumId w:val="31"/>
  </w:num>
  <w:num w:numId="34">
    <w:abstractNumId w:val="32"/>
  </w:num>
  <w:num w:numId="35">
    <w:abstractNumId w:val="3"/>
  </w:num>
  <w:num w:numId="36">
    <w:abstractNumId w:val="40"/>
  </w:num>
  <w:num w:numId="37">
    <w:abstractNumId w:val="38"/>
  </w:num>
  <w:num w:numId="38">
    <w:abstractNumId w:val="27"/>
  </w:num>
  <w:num w:numId="39">
    <w:abstractNumId w:val="30"/>
  </w:num>
  <w:num w:numId="40">
    <w:abstractNumId w:val="28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317D"/>
    <w:rsid w:val="00003C58"/>
    <w:rsid w:val="00013A57"/>
    <w:rsid w:val="0003174D"/>
    <w:rsid w:val="0004235B"/>
    <w:rsid w:val="00043A25"/>
    <w:rsid w:val="00046C5D"/>
    <w:rsid w:val="00050851"/>
    <w:rsid w:val="000619FA"/>
    <w:rsid w:val="000647F6"/>
    <w:rsid w:val="0006604B"/>
    <w:rsid w:val="00073810"/>
    <w:rsid w:val="00074B5E"/>
    <w:rsid w:val="000901B7"/>
    <w:rsid w:val="000A14EA"/>
    <w:rsid w:val="000A4D18"/>
    <w:rsid w:val="000B401A"/>
    <w:rsid w:val="000B4EC4"/>
    <w:rsid w:val="000B6C48"/>
    <w:rsid w:val="0010142A"/>
    <w:rsid w:val="00102C76"/>
    <w:rsid w:val="001376F2"/>
    <w:rsid w:val="00141B28"/>
    <w:rsid w:val="0017088F"/>
    <w:rsid w:val="00172F19"/>
    <w:rsid w:val="001A32C7"/>
    <w:rsid w:val="001A7643"/>
    <w:rsid w:val="001E201D"/>
    <w:rsid w:val="001F5D67"/>
    <w:rsid w:val="002003E1"/>
    <w:rsid w:val="002012E8"/>
    <w:rsid w:val="002118FA"/>
    <w:rsid w:val="00214B57"/>
    <w:rsid w:val="00224377"/>
    <w:rsid w:val="00237FDC"/>
    <w:rsid w:val="00240CEB"/>
    <w:rsid w:val="00244F03"/>
    <w:rsid w:val="00251002"/>
    <w:rsid w:val="00261287"/>
    <w:rsid w:val="00262CAF"/>
    <w:rsid w:val="00266C0E"/>
    <w:rsid w:val="00290CA6"/>
    <w:rsid w:val="002B06D6"/>
    <w:rsid w:val="002D057C"/>
    <w:rsid w:val="002F38CB"/>
    <w:rsid w:val="003104B8"/>
    <w:rsid w:val="0031184C"/>
    <w:rsid w:val="003160F7"/>
    <w:rsid w:val="003372C2"/>
    <w:rsid w:val="00337503"/>
    <w:rsid w:val="0034575B"/>
    <w:rsid w:val="00352E43"/>
    <w:rsid w:val="00360630"/>
    <w:rsid w:val="00365D2E"/>
    <w:rsid w:val="003760EA"/>
    <w:rsid w:val="0038658A"/>
    <w:rsid w:val="003933A1"/>
    <w:rsid w:val="0039603B"/>
    <w:rsid w:val="003E7023"/>
    <w:rsid w:val="003F0BD6"/>
    <w:rsid w:val="003F1DE3"/>
    <w:rsid w:val="004011BC"/>
    <w:rsid w:val="004200F1"/>
    <w:rsid w:val="00421096"/>
    <w:rsid w:val="00431BA5"/>
    <w:rsid w:val="00436FC7"/>
    <w:rsid w:val="00446A7C"/>
    <w:rsid w:val="0046484D"/>
    <w:rsid w:val="00486004"/>
    <w:rsid w:val="004A461B"/>
    <w:rsid w:val="004A5CBD"/>
    <w:rsid w:val="004C1233"/>
    <w:rsid w:val="004C178F"/>
    <w:rsid w:val="004D0C8D"/>
    <w:rsid w:val="004D2FB7"/>
    <w:rsid w:val="00500DC1"/>
    <w:rsid w:val="0053272F"/>
    <w:rsid w:val="0054279E"/>
    <w:rsid w:val="00553D8A"/>
    <w:rsid w:val="00570383"/>
    <w:rsid w:val="00585A35"/>
    <w:rsid w:val="005909CB"/>
    <w:rsid w:val="00597DBB"/>
    <w:rsid w:val="005A0F75"/>
    <w:rsid w:val="005A3868"/>
    <w:rsid w:val="005B7561"/>
    <w:rsid w:val="005C12DF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36DD"/>
    <w:rsid w:val="006343B4"/>
    <w:rsid w:val="00651DF9"/>
    <w:rsid w:val="00660D75"/>
    <w:rsid w:val="0066254D"/>
    <w:rsid w:val="0067240F"/>
    <w:rsid w:val="00687733"/>
    <w:rsid w:val="00690AC4"/>
    <w:rsid w:val="00692445"/>
    <w:rsid w:val="006A011C"/>
    <w:rsid w:val="006A4B81"/>
    <w:rsid w:val="006D62B9"/>
    <w:rsid w:val="006D6F90"/>
    <w:rsid w:val="006E1900"/>
    <w:rsid w:val="006E4BF2"/>
    <w:rsid w:val="006E7F3B"/>
    <w:rsid w:val="006F03C2"/>
    <w:rsid w:val="00711EE9"/>
    <w:rsid w:val="00721B6E"/>
    <w:rsid w:val="007232B2"/>
    <w:rsid w:val="00754B2A"/>
    <w:rsid w:val="00756716"/>
    <w:rsid w:val="00763925"/>
    <w:rsid w:val="00772CA5"/>
    <w:rsid w:val="00781960"/>
    <w:rsid w:val="00786F3B"/>
    <w:rsid w:val="0079742F"/>
    <w:rsid w:val="007A4912"/>
    <w:rsid w:val="007A5720"/>
    <w:rsid w:val="007A59F3"/>
    <w:rsid w:val="007B6B78"/>
    <w:rsid w:val="007C0913"/>
    <w:rsid w:val="007C337A"/>
    <w:rsid w:val="007E2A84"/>
    <w:rsid w:val="007F5432"/>
    <w:rsid w:val="007F6208"/>
    <w:rsid w:val="00806E83"/>
    <w:rsid w:val="00817B30"/>
    <w:rsid w:val="00830CDE"/>
    <w:rsid w:val="008712BD"/>
    <w:rsid w:val="00871B5C"/>
    <w:rsid w:val="0088279C"/>
    <w:rsid w:val="00882CD8"/>
    <w:rsid w:val="008B5A3B"/>
    <w:rsid w:val="008C17F4"/>
    <w:rsid w:val="008D481E"/>
    <w:rsid w:val="008F4D28"/>
    <w:rsid w:val="008F60CD"/>
    <w:rsid w:val="009034F4"/>
    <w:rsid w:val="00970CAB"/>
    <w:rsid w:val="00981582"/>
    <w:rsid w:val="0098575E"/>
    <w:rsid w:val="009A5EE4"/>
    <w:rsid w:val="009D7782"/>
    <w:rsid w:val="009E21F4"/>
    <w:rsid w:val="009E2818"/>
    <w:rsid w:val="009F04EB"/>
    <w:rsid w:val="009F4453"/>
    <w:rsid w:val="00A13913"/>
    <w:rsid w:val="00A3479C"/>
    <w:rsid w:val="00A36AC1"/>
    <w:rsid w:val="00A46BF2"/>
    <w:rsid w:val="00A60CD6"/>
    <w:rsid w:val="00A65AD7"/>
    <w:rsid w:val="00A73638"/>
    <w:rsid w:val="00A839AF"/>
    <w:rsid w:val="00A93C2A"/>
    <w:rsid w:val="00A95C94"/>
    <w:rsid w:val="00AA06BA"/>
    <w:rsid w:val="00AB434F"/>
    <w:rsid w:val="00AD1034"/>
    <w:rsid w:val="00AD64CE"/>
    <w:rsid w:val="00AF3FB8"/>
    <w:rsid w:val="00AF66A9"/>
    <w:rsid w:val="00B00FB8"/>
    <w:rsid w:val="00B03E75"/>
    <w:rsid w:val="00B1304B"/>
    <w:rsid w:val="00B22556"/>
    <w:rsid w:val="00B278AD"/>
    <w:rsid w:val="00B34E5A"/>
    <w:rsid w:val="00B417B7"/>
    <w:rsid w:val="00B421EA"/>
    <w:rsid w:val="00B4541C"/>
    <w:rsid w:val="00B46D66"/>
    <w:rsid w:val="00B473BD"/>
    <w:rsid w:val="00B47E6B"/>
    <w:rsid w:val="00B523D3"/>
    <w:rsid w:val="00B71723"/>
    <w:rsid w:val="00B7713A"/>
    <w:rsid w:val="00B86F68"/>
    <w:rsid w:val="00B94AD9"/>
    <w:rsid w:val="00BA6B58"/>
    <w:rsid w:val="00BB6CD1"/>
    <w:rsid w:val="00BB6EF3"/>
    <w:rsid w:val="00BC7DB1"/>
    <w:rsid w:val="00BE3138"/>
    <w:rsid w:val="00BE4EF7"/>
    <w:rsid w:val="00BE5725"/>
    <w:rsid w:val="00C06E6D"/>
    <w:rsid w:val="00C13D60"/>
    <w:rsid w:val="00C30101"/>
    <w:rsid w:val="00C66526"/>
    <w:rsid w:val="00CA33D9"/>
    <w:rsid w:val="00CA76E4"/>
    <w:rsid w:val="00CC214C"/>
    <w:rsid w:val="00D06856"/>
    <w:rsid w:val="00D3605F"/>
    <w:rsid w:val="00D44570"/>
    <w:rsid w:val="00D53425"/>
    <w:rsid w:val="00D53EE9"/>
    <w:rsid w:val="00D9069A"/>
    <w:rsid w:val="00DA2ED0"/>
    <w:rsid w:val="00DA5BD5"/>
    <w:rsid w:val="00DB3EB1"/>
    <w:rsid w:val="00DB7151"/>
    <w:rsid w:val="00DE02B4"/>
    <w:rsid w:val="00E147F2"/>
    <w:rsid w:val="00E3331B"/>
    <w:rsid w:val="00E37AD8"/>
    <w:rsid w:val="00E6142A"/>
    <w:rsid w:val="00E67682"/>
    <w:rsid w:val="00E704FB"/>
    <w:rsid w:val="00E72ED6"/>
    <w:rsid w:val="00E930D1"/>
    <w:rsid w:val="00E93197"/>
    <w:rsid w:val="00EB0811"/>
    <w:rsid w:val="00EB1C68"/>
    <w:rsid w:val="00EF199D"/>
    <w:rsid w:val="00F007AD"/>
    <w:rsid w:val="00F12603"/>
    <w:rsid w:val="00F2759D"/>
    <w:rsid w:val="00F30252"/>
    <w:rsid w:val="00F30DFC"/>
    <w:rsid w:val="00F4677F"/>
    <w:rsid w:val="00F50D85"/>
    <w:rsid w:val="00F77259"/>
    <w:rsid w:val="00F81540"/>
    <w:rsid w:val="00F82AE5"/>
    <w:rsid w:val="00F922BF"/>
    <w:rsid w:val="00F92AB4"/>
    <w:rsid w:val="00FA7A4E"/>
    <w:rsid w:val="00FB31DD"/>
    <w:rsid w:val="00FC6CF0"/>
    <w:rsid w:val="00FD04D8"/>
    <w:rsid w:val="00FD50DB"/>
    <w:rsid w:val="00FD5164"/>
    <w:rsid w:val="00FE0E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704FB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553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704FB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553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E23D-0069-4AA7-A73B-65062E22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4827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heuberger</dc:creator>
  <cp:lastModifiedBy>Pölzl Gabriele</cp:lastModifiedBy>
  <cp:revision>9</cp:revision>
  <cp:lastPrinted>2014-10-02T09:36:00Z</cp:lastPrinted>
  <dcterms:created xsi:type="dcterms:W3CDTF">2014-09-30T04:30:00Z</dcterms:created>
  <dcterms:modified xsi:type="dcterms:W3CDTF">2014-10-03T07:02:00Z</dcterms:modified>
</cp:coreProperties>
</file>